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E556A2" w14:textId="0C90780C"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E50363">
        <w:t>93</w:t>
      </w:r>
      <w:r w:rsidRPr="00CE0424">
        <w:tab/>
      </w:r>
      <w:proofErr w:type="spellStart"/>
      <w:r w:rsidRPr="003B44D5">
        <w:rPr>
          <w:sz w:val="32"/>
          <w:szCs w:val="32"/>
        </w:rPr>
        <w:t>Tdoc</w:t>
      </w:r>
      <w:proofErr w:type="spellEnd"/>
      <w:r w:rsidRPr="003B44D5">
        <w:rPr>
          <w:sz w:val="32"/>
          <w:szCs w:val="32"/>
        </w:rPr>
        <w:t xml:space="preserve"> </w:t>
      </w:r>
      <w:r w:rsidR="00091557" w:rsidRPr="003B44D5">
        <w:rPr>
          <w:sz w:val="32"/>
          <w:szCs w:val="32"/>
        </w:rPr>
        <w:t>R</w:t>
      </w:r>
      <w:r w:rsidR="008F1C4E" w:rsidRPr="003B44D5">
        <w:rPr>
          <w:sz w:val="32"/>
          <w:szCs w:val="32"/>
        </w:rPr>
        <w:t>1</w:t>
      </w:r>
      <w:r w:rsidR="00091557" w:rsidRPr="003B44D5">
        <w:rPr>
          <w:sz w:val="32"/>
          <w:szCs w:val="32"/>
        </w:rPr>
        <w:t>-</w:t>
      </w:r>
      <w:r w:rsidR="005F3025" w:rsidRPr="003B44D5">
        <w:rPr>
          <w:sz w:val="32"/>
          <w:szCs w:val="32"/>
        </w:rPr>
        <w:t>1</w:t>
      </w:r>
      <w:r w:rsidR="008F1C4E" w:rsidRPr="003B44D5">
        <w:rPr>
          <w:sz w:val="32"/>
          <w:szCs w:val="32"/>
        </w:rPr>
        <w:t>8</w:t>
      </w:r>
      <w:r w:rsidR="00E50363" w:rsidRPr="003B44D5">
        <w:rPr>
          <w:sz w:val="32"/>
          <w:szCs w:val="32"/>
        </w:rPr>
        <w:t>06259</w:t>
      </w:r>
    </w:p>
    <w:p w14:paraId="05397C5E" w14:textId="2267195D" w:rsidR="00E90E49" w:rsidRPr="0085077E" w:rsidRDefault="003B44D5" w:rsidP="00311702">
      <w:pPr>
        <w:pStyle w:val="3GPPHeader"/>
      </w:pPr>
      <w:r w:rsidRPr="0085077E">
        <w:t>Busan</w:t>
      </w:r>
      <w:r w:rsidR="0027144F" w:rsidRPr="0085077E">
        <w:t xml:space="preserve">, </w:t>
      </w:r>
      <w:r w:rsidRPr="0085077E">
        <w:t>Korea</w:t>
      </w:r>
      <w:r w:rsidR="0027144F" w:rsidRPr="0085077E">
        <w:t xml:space="preserve">, </w:t>
      </w:r>
      <w:r w:rsidRPr="0085077E">
        <w:t>May</w:t>
      </w:r>
      <w:r w:rsidR="0027144F" w:rsidRPr="0085077E">
        <w:t xml:space="preserve"> </w:t>
      </w:r>
      <w:r w:rsidRPr="0085077E">
        <w:t>21</w:t>
      </w:r>
      <w:r w:rsidRPr="0085077E">
        <w:rPr>
          <w:vertAlign w:val="superscript"/>
        </w:rPr>
        <w:t>st</w:t>
      </w:r>
      <w:r w:rsidRPr="0085077E">
        <w:t xml:space="preserve"> - 25</w:t>
      </w:r>
      <w:r w:rsidRPr="0085077E">
        <w:rPr>
          <w:vertAlign w:val="superscript"/>
        </w:rPr>
        <w:t>th</w:t>
      </w:r>
      <w:r w:rsidRPr="0085077E">
        <w:t xml:space="preserve"> </w:t>
      </w:r>
      <w:r w:rsidR="0027144F" w:rsidRPr="0085077E">
        <w:t>20</w:t>
      </w:r>
      <w:r w:rsidR="005F3025" w:rsidRPr="0085077E">
        <w:t>1</w:t>
      </w:r>
      <w:r w:rsidR="001D53E7" w:rsidRPr="0085077E">
        <w:t>8</w:t>
      </w:r>
    </w:p>
    <w:p w14:paraId="0964CAD7" w14:textId="77777777" w:rsidR="00E90E49" w:rsidRPr="00CE0424" w:rsidRDefault="00E90E49" w:rsidP="00357380">
      <w:pPr>
        <w:pStyle w:val="3GPPHeader"/>
      </w:pPr>
    </w:p>
    <w:p w14:paraId="7AC63F6B" w14:textId="0A688382" w:rsidR="00E90E49" w:rsidRPr="00EF4D5E" w:rsidRDefault="00E90E49" w:rsidP="00311702">
      <w:pPr>
        <w:pStyle w:val="3GPPHeader"/>
        <w:rPr>
          <w:sz w:val="22"/>
          <w:szCs w:val="22"/>
          <w:lang w:val="en-US"/>
        </w:rPr>
      </w:pPr>
      <w:r w:rsidRPr="00EF4D5E">
        <w:rPr>
          <w:sz w:val="22"/>
          <w:szCs w:val="22"/>
          <w:lang w:val="en-US"/>
        </w:rPr>
        <w:t>Agenda Item:</w:t>
      </w:r>
      <w:r w:rsidRPr="00EF4D5E">
        <w:rPr>
          <w:sz w:val="22"/>
          <w:szCs w:val="22"/>
          <w:lang w:val="en-US"/>
        </w:rPr>
        <w:tab/>
      </w:r>
      <w:r w:rsidR="00157A6B" w:rsidRPr="00EF4D5E">
        <w:rPr>
          <w:sz w:val="22"/>
          <w:szCs w:val="22"/>
          <w:lang w:val="en-US"/>
        </w:rPr>
        <w:t>7.6.5</w:t>
      </w:r>
      <w:r w:rsidR="00F173E3" w:rsidRPr="00EF4D5E">
        <w:rPr>
          <w:sz w:val="22"/>
          <w:szCs w:val="22"/>
          <w:lang w:val="en-US"/>
        </w:rPr>
        <w:t>, Others</w:t>
      </w:r>
    </w:p>
    <w:p w14:paraId="227BD7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3FD4A9B" w14:textId="51F792DE" w:rsidR="00E90E49" w:rsidRPr="00CE0424" w:rsidRDefault="003D3C45" w:rsidP="00311702">
      <w:pPr>
        <w:pStyle w:val="3GPPHeader"/>
        <w:rPr>
          <w:sz w:val="22"/>
          <w:szCs w:val="22"/>
        </w:rPr>
      </w:pPr>
      <w:r>
        <w:rPr>
          <w:sz w:val="22"/>
          <w:szCs w:val="22"/>
        </w:rPr>
        <w:t>Title:</w:t>
      </w:r>
      <w:r w:rsidR="00E90E49" w:rsidRPr="00CE0424">
        <w:rPr>
          <w:sz w:val="22"/>
          <w:szCs w:val="22"/>
        </w:rPr>
        <w:tab/>
      </w:r>
      <w:r w:rsidR="00F173E3">
        <w:rPr>
          <w:sz w:val="22"/>
          <w:szCs w:val="22"/>
        </w:rPr>
        <w:t>On Interlace Design for NR-U uplinks</w:t>
      </w:r>
    </w:p>
    <w:p w14:paraId="2723D10F"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5077E">
        <w:rPr>
          <w:sz w:val="22"/>
          <w:szCs w:val="22"/>
        </w:rPr>
        <w:t>Discussion, Decision</w:t>
      </w:r>
    </w:p>
    <w:p w14:paraId="2418017F" w14:textId="77777777" w:rsidR="00E90E49" w:rsidRPr="00CE0424" w:rsidRDefault="00E90E49" w:rsidP="00E90E49"/>
    <w:p w14:paraId="47FE1ED5" w14:textId="77777777" w:rsidR="00E90E49" w:rsidRPr="00CE0424" w:rsidRDefault="00230D18" w:rsidP="00CE0424">
      <w:pPr>
        <w:pStyle w:val="Heading1"/>
      </w:pPr>
      <w:r>
        <w:t>1</w:t>
      </w:r>
      <w:r>
        <w:tab/>
      </w:r>
      <w:r w:rsidR="00E90E49" w:rsidRPr="00CE0424">
        <w:t>Introduction</w:t>
      </w:r>
    </w:p>
    <w:p w14:paraId="35C0B4C0" w14:textId="73AB50DF" w:rsidR="007A7F6F" w:rsidRPr="00B91806" w:rsidRDefault="007A7F6F" w:rsidP="007A7F6F">
      <w:pPr>
        <w:pStyle w:val="BodyText"/>
        <w:rPr>
          <w:rFonts w:cs="Arial"/>
        </w:rPr>
      </w:pPr>
      <w:r w:rsidRPr="00B91806">
        <w:rPr>
          <w:rFonts w:cs="Arial"/>
        </w:rPr>
        <w:t>In order to efficiently utilize the large amounts of unlicensed spectrum available worldwide, both licensed operation and unlicensed operation are considered for NR</w:t>
      </w:r>
      <w:r w:rsidR="00864880">
        <w:rPr>
          <w:rFonts w:cs="Arial"/>
        </w:rPr>
        <w:t xml:space="preserve"> </w:t>
      </w:r>
      <w:r w:rsidR="00864880">
        <w:rPr>
          <w:rFonts w:cs="Arial"/>
        </w:rPr>
        <w:fldChar w:fldCharType="begin"/>
      </w:r>
      <w:r w:rsidR="00864880">
        <w:rPr>
          <w:rFonts w:cs="Arial"/>
        </w:rPr>
        <w:instrText xml:space="preserve"> REF _Ref513126292 \n \h </w:instrText>
      </w:r>
      <w:r w:rsidR="00864880">
        <w:rPr>
          <w:rFonts w:cs="Arial"/>
        </w:rPr>
      </w:r>
      <w:r w:rsidR="00864880">
        <w:rPr>
          <w:rFonts w:cs="Arial"/>
        </w:rPr>
        <w:fldChar w:fldCharType="separate"/>
      </w:r>
      <w:r w:rsidR="00864880">
        <w:rPr>
          <w:rFonts w:cs="Arial"/>
        </w:rPr>
        <w:t>[1]</w:t>
      </w:r>
      <w:r w:rsidR="00864880">
        <w:rPr>
          <w:rFonts w:cs="Arial"/>
        </w:rPr>
        <w:fldChar w:fldCharType="end"/>
      </w:r>
      <w:r w:rsidRPr="00B91806">
        <w:rPr>
          <w:rFonts w:cs="Arial"/>
        </w:rPr>
        <w:t xml:space="preserve">. The adoption of NR in unlicensed bands requires some adaptation to comply with regulations. </w:t>
      </w:r>
    </w:p>
    <w:p w14:paraId="3CE2FA86" w14:textId="77777777" w:rsidR="007A7F6F" w:rsidRPr="00B91806" w:rsidRDefault="007A7F6F" w:rsidP="007A7F6F">
      <w:pPr>
        <w:pStyle w:val="BodyText"/>
        <w:rPr>
          <w:rFonts w:cs="Arial"/>
        </w:rPr>
      </w:pPr>
      <w:r w:rsidRPr="00B91806">
        <w:rPr>
          <w:rFonts w:cs="Arial"/>
        </w:rPr>
        <w:t>Two requirements are commonly found in regulations:</w:t>
      </w:r>
    </w:p>
    <w:p w14:paraId="6AB1B92C" w14:textId="09253DF2" w:rsidR="007A7F6F" w:rsidRPr="00B91806" w:rsidRDefault="007A7F6F" w:rsidP="007A7F6F">
      <w:pPr>
        <w:pStyle w:val="BodyText"/>
        <w:numPr>
          <w:ilvl w:val="0"/>
          <w:numId w:val="23"/>
        </w:numPr>
        <w:overflowPunct/>
        <w:autoSpaceDE/>
        <w:autoSpaceDN/>
        <w:adjustRightInd/>
        <w:spacing w:before="240" w:after="0" w:line="360" w:lineRule="auto"/>
        <w:ind w:left="567"/>
        <w:contextualSpacing/>
        <w:textAlignment w:val="auto"/>
        <w:rPr>
          <w:rFonts w:cs="Arial"/>
        </w:rPr>
      </w:pPr>
      <w:r w:rsidRPr="00B91806">
        <w:rPr>
          <w:rFonts w:cs="Arial"/>
        </w:rPr>
        <w:t>Occupied channel bandwidth</w:t>
      </w:r>
      <w:r w:rsidR="00885A11">
        <w:rPr>
          <w:rFonts w:cs="Arial"/>
        </w:rPr>
        <w:t xml:space="preserve"> (OCB)</w:t>
      </w:r>
      <w:r w:rsidRPr="00B91806">
        <w:rPr>
          <w:rFonts w:cs="Arial"/>
        </w:rPr>
        <w:t>.</w:t>
      </w:r>
    </w:p>
    <w:p w14:paraId="3F19CCAA" w14:textId="6119BF68" w:rsidR="007A7F6F" w:rsidRPr="00B91806" w:rsidRDefault="007A7F6F" w:rsidP="007A7F6F">
      <w:pPr>
        <w:pStyle w:val="BodyText"/>
        <w:numPr>
          <w:ilvl w:val="0"/>
          <w:numId w:val="23"/>
        </w:numPr>
        <w:overflowPunct/>
        <w:autoSpaceDE/>
        <w:autoSpaceDN/>
        <w:adjustRightInd/>
        <w:spacing w:before="240" w:after="0" w:line="360" w:lineRule="auto"/>
        <w:ind w:left="567"/>
        <w:contextualSpacing/>
        <w:textAlignment w:val="auto"/>
        <w:rPr>
          <w:rFonts w:cs="Arial"/>
        </w:rPr>
      </w:pPr>
      <w:r w:rsidRPr="00B91806">
        <w:rPr>
          <w:rFonts w:cs="Arial"/>
        </w:rPr>
        <w:t>Maximum Power Spectral Density (PSD)</w:t>
      </w:r>
      <w:r w:rsidR="00883233">
        <w:rPr>
          <w:rFonts w:cs="Arial"/>
        </w:rPr>
        <w:t>.</w:t>
      </w:r>
    </w:p>
    <w:p w14:paraId="5BCD5D03" w14:textId="66AED5D2" w:rsidR="007A7F6F" w:rsidRPr="00B91806" w:rsidRDefault="007A7F6F" w:rsidP="007A7F6F">
      <w:pPr>
        <w:pStyle w:val="BodyText"/>
        <w:rPr>
          <w:rFonts w:cs="Arial"/>
        </w:rPr>
      </w:pPr>
      <w:r w:rsidRPr="00B91806">
        <w:rPr>
          <w:rFonts w:cs="Arial"/>
        </w:rPr>
        <w:t xml:space="preserve">For example, both these requirements are enforced for 5 GHz carriers according to ETSI 301 893 while only the maximum PSD requirements are enforced in the US regulation for 5GHz. More detailed listings of ETSI regulation can be found in </w:t>
      </w:r>
      <w:r w:rsidR="00864880">
        <w:rPr>
          <w:rFonts w:cs="Arial"/>
        </w:rPr>
        <w:fldChar w:fldCharType="begin"/>
      </w:r>
      <w:r w:rsidR="00864880">
        <w:rPr>
          <w:rFonts w:cs="Arial"/>
        </w:rPr>
        <w:instrText xml:space="preserve"> REF _Ref513126324 \n \h </w:instrText>
      </w:r>
      <w:r w:rsidR="00864880">
        <w:rPr>
          <w:rFonts w:cs="Arial"/>
        </w:rPr>
      </w:r>
      <w:r w:rsidR="00864880">
        <w:rPr>
          <w:rFonts w:cs="Arial"/>
        </w:rPr>
        <w:fldChar w:fldCharType="separate"/>
      </w:r>
      <w:r w:rsidR="00864880">
        <w:rPr>
          <w:rFonts w:cs="Arial"/>
        </w:rPr>
        <w:t>[2]</w:t>
      </w:r>
      <w:r w:rsidR="00864880">
        <w:rPr>
          <w:rFonts w:cs="Arial"/>
        </w:rPr>
        <w:fldChar w:fldCharType="end"/>
      </w:r>
      <w:r w:rsidRPr="00B91806">
        <w:rPr>
          <w:rFonts w:cs="Arial"/>
        </w:rPr>
        <w:t>.</w:t>
      </w:r>
    </w:p>
    <w:p w14:paraId="70763253" w14:textId="44541577" w:rsidR="007A7F6F" w:rsidRPr="00B91806" w:rsidRDefault="007A7F6F" w:rsidP="007A7F6F">
      <w:pPr>
        <w:pStyle w:val="BodyText"/>
        <w:rPr>
          <w:rFonts w:cs="Arial"/>
        </w:rPr>
      </w:pPr>
      <w:r w:rsidRPr="00B91806">
        <w:rPr>
          <w:rFonts w:cs="Arial"/>
        </w:rPr>
        <w:t>The occupied bandwidth requirement is expressed as the bandwidth containing 99% of the power of the signal and shall be between 80% and 100% of the declared Nominal Channel Bandwidth</w:t>
      </w:r>
      <w:r w:rsidR="00864880">
        <w:rPr>
          <w:rFonts w:cs="Arial"/>
        </w:rPr>
        <w:t xml:space="preserve"> </w:t>
      </w:r>
      <w:r w:rsidR="00864880">
        <w:rPr>
          <w:rFonts w:cs="Arial"/>
        </w:rPr>
        <w:fldChar w:fldCharType="begin"/>
      </w:r>
      <w:r w:rsidR="00864880">
        <w:rPr>
          <w:rFonts w:cs="Arial"/>
        </w:rPr>
        <w:instrText xml:space="preserve"> REF _Ref513126324 \n \h </w:instrText>
      </w:r>
      <w:r w:rsidR="00864880">
        <w:rPr>
          <w:rFonts w:cs="Arial"/>
        </w:rPr>
      </w:r>
      <w:r w:rsidR="00864880">
        <w:rPr>
          <w:rFonts w:cs="Arial"/>
        </w:rPr>
        <w:fldChar w:fldCharType="separate"/>
      </w:r>
      <w:r w:rsidR="00864880">
        <w:rPr>
          <w:rFonts w:cs="Arial"/>
        </w:rPr>
        <w:t>[2]</w:t>
      </w:r>
      <w:r w:rsidR="00864880">
        <w:rPr>
          <w:rFonts w:cs="Arial"/>
        </w:rPr>
        <w:fldChar w:fldCharType="end"/>
      </w:r>
      <w:r w:rsidRPr="00B91806">
        <w:rPr>
          <w:rFonts w:cs="Arial"/>
        </w:rPr>
        <w:t>. Our current understanding of this requirement is that it is tested over a time interval longer than one sub-frame (1ms). Thus, the frequency allocations for one UE must vary between sub-frames in such a way that the requirement is fulfilled.</w:t>
      </w:r>
    </w:p>
    <w:p w14:paraId="01758C1F" w14:textId="47FDDA08" w:rsidR="007A7F6F" w:rsidRPr="00B91806" w:rsidRDefault="007A7F6F" w:rsidP="007A7F6F">
      <w:pPr>
        <w:pStyle w:val="BodyText"/>
        <w:rPr>
          <w:rFonts w:cs="Arial"/>
        </w:rPr>
      </w:pPr>
      <w:r w:rsidRPr="00B91806">
        <w:rPr>
          <w:rFonts w:cs="Arial"/>
        </w:rPr>
        <w:t xml:space="preserve">Maximum PSD requirements exist in many different regions. For most cases the requirement is stated with a resolution bandwidth of 1MHz. For example, the ETSI 301 893 specs requires 10 dBm/MHz for 5150-5350 </w:t>
      </w:r>
      <w:proofErr w:type="spellStart"/>
      <w:r w:rsidRPr="00B91806">
        <w:rPr>
          <w:rFonts w:cs="Arial"/>
        </w:rPr>
        <w:t>MHz.</w:t>
      </w:r>
      <w:proofErr w:type="spellEnd"/>
      <w:r w:rsidRPr="00B91806">
        <w:rPr>
          <w:rFonts w:cs="Arial"/>
        </w:rPr>
        <w:t xml:space="preserve"> The implication of the PSD requirement on the physical layer design is that, without proper designs, a signal with small transmission bandwidth will be limited in transmission power. This can negatively affect coverage. That is, the maximum PSD requirement is a binding condition that requires changes to UL transmissions in unlicensed spectrums. </w:t>
      </w:r>
    </w:p>
    <w:p w14:paraId="158D3F61" w14:textId="77777777" w:rsidR="007A7F6F" w:rsidRPr="00B91806" w:rsidRDefault="007A7F6F" w:rsidP="007A7F6F">
      <w:pPr>
        <w:pStyle w:val="BodyText"/>
        <w:rPr>
          <w:rFonts w:cs="Arial"/>
        </w:rPr>
      </w:pPr>
      <w:r w:rsidRPr="00B91806">
        <w:rPr>
          <w:rFonts w:cs="Arial"/>
        </w:rPr>
        <w:t>In LTE-based LAA, interlacing transmissions have been used in UL transmissions to allow the UEs to transmit with higher transmission powers (and, to a lesser extent, to satisfy the occupied channel bandwidth requirement) even when the scheduled bandwidth need is small. Typically, interlacing resources are allocated on a PRB basis. Interlacing on a sub-carrier basis is not a good choice since these transmissions would suffer from inter carrier interference (ICI) in scenarios with large frequency offsets or with a delay spread larger than the cyclic prefix.</w:t>
      </w:r>
    </w:p>
    <w:p w14:paraId="66C535F8" w14:textId="0132AD0B" w:rsidR="007A7F6F" w:rsidRPr="00B91806" w:rsidRDefault="007A7F6F" w:rsidP="007A7F6F">
      <w:pPr>
        <w:pStyle w:val="BodyText"/>
        <w:rPr>
          <w:rFonts w:cs="Arial"/>
        </w:rPr>
      </w:pPr>
      <w:r w:rsidRPr="00B91806">
        <w:rPr>
          <w:rFonts w:cs="Arial"/>
        </w:rPr>
        <w:t xml:space="preserve">In LTE-based LAA, </w:t>
      </w:r>
      <w:r w:rsidRPr="00B91806">
        <w:rPr>
          <w:rStyle w:val="IvDbodytextChar"/>
          <w:rFonts w:ascii="Arial" w:hAnsi="Arial" w:cs="Arial"/>
          <w:sz w:val="20"/>
          <w:szCs w:val="20"/>
        </w:rPr>
        <w:t>there are 100 PRBs available for subcarrier spacing (SCS) of 15 kHz and 20MHz system bandwidth. This number offers a good interlace option with N=10 interlaces, each interlace consisting of M=10 equally spaced physical resource blocks</w:t>
      </w:r>
      <w:r w:rsidRPr="00B91806">
        <w:rPr>
          <w:rFonts w:cs="Arial"/>
        </w:rPr>
        <w:t xml:space="preserve">. An output power of 20dBm is supported with the interlace design in </w:t>
      </w:r>
      <w:r w:rsidRPr="00B91806">
        <w:rPr>
          <w:rStyle w:val="IvDbodytextChar"/>
          <w:rFonts w:ascii="Arial" w:hAnsi="Arial" w:cs="Arial"/>
          <w:sz w:val="20"/>
          <w:szCs w:val="20"/>
        </w:rPr>
        <w:t xml:space="preserve">LTE-based </w:t>
      </w:r>
      <w:r w:rsidRPr="00B91806">
        <w:rPr>
          <w:rFonts w:cs="Arial"/>
        </w:rPr>
        <w:t>LAA when assigning only one interlace. When more than one interlace is assigned to a UE, the maximum output power may vary depending on the exact combination of interlaces chosen</w:t>
      </w:r>
      <w:r w:rsidR="00633A8E">
        <w:rPr>
          <w:rFonts w:cs="Arial"/>
        </w:rPr>
        <w:t>.</w:t>
      </w:r>
    </w:p>
    <w:p w14:paraId="36B4463F" w14:textId="77777777" w:rsidR="007A7F6F" w:rsidRPr="00B91806" w:rsidRDefault="007A7F6F" w:rsidP="007A7F6F">
      <w:pPr>
        <w:jc w:val="both"/>
        <w:rPr>
          <w:rFonts w:ascii="Arial" w:hAnsi="Arial" w:cs="Arial"/>
        </w:rPr>
      </w:pPr>
      <w:r w:rsidRPr="00B91806">
        <w:rPr>
          <w:rFonts w:ascii="Arial" w:hAnsi="Arial" w:cs="Arial"/>
        </w:rPr>
        <w:t>In NR unlicensed operations (NR-U), as inherited from NR, it is expected that there will be different and more numerology options (e.g., system bandwidth sizes and SCSs) for interlacing transmissions. In this contribution, we discuss some aspects on interlace design for the uplink channels in NR-U.</w:t>
      </w:r>
    </w:p>
    <w:p w14:paraId="7AF1A5F8" w14:textId="77777777" w:rsidR="00477768" w:rsidRPr="00CE0424" w:rsidRDefault="00477768" w:rsidP="00CE0424">
      <w:pPr>
        <w:pStyle w:val="BodyText"/>
      </w:pPr>
    </w:p>
    <w:p w14:paraId="72D5A534" w14:textId="77777777" w:rsidR="007A7F6F" w:rsidRDefault="00230D18" w:rsidP="007A7F6F">
      <w:pPr>
        <w:pStyle w:val="Heading1"/>
        <w:jc w:val="both"/>
      </w:pPr>
      <w:bookmarkStart w:id="0" w:name="_Ref178064866"/>
      <w:r>
        <w:lastRenderedPageBreak/>
        <w:t>2</w:t>
      </w:r>
      <w:r>
        <w:tab/>
      </w:r>
      <w:bookmarkEnd w:id="0"/>
      <w:r w:rsidR="007A7F6F" w:rsidRPr="00F77360">
        <w:t>Interlace Design for Uplink Channels</w:t>
      </w:r>
    </w:p>
    <w:p w14:paraId="78835F7E" w14:textId="0C078AFE" w:rsidR="00F63950" w:rsidRDefault="00230D18" w:rsidP="00F63950">
      <w:pPr>
        <w:pStyle w:val="Heading2"/>
      </w:pPr>
      <w:r>
        <w:t>2.1</w:t>
      </w:r>
      <w:r>
        <w:tab/>
      </w:r>
      <w:r w:rsidR="007A7F6F">
        <w:t>Interlace design targets</w:t>
      </w:r>
    </w:p>
    <w:p w14:paraId="4A3BD428" w14:textId="71B5E179" w:rsidR="004568DA" w:rsidRDefault="004568DA" w:rsidP="004568DA">
      <w:pPr>
        <w:pStyle w:val="BodyText"/>
      </w:pPr>
      <w:r>
        <w:t>We observe a number of design criteria, listed below, for a good interlace design for the uplink in NR-U.</w:t>
      </w:r>
    </w:p>
    <w:p w14:paraId="7446E6A2" w14:textId="77777777" w:rsidR="004568DA" w:rsidRPr="004568DA" w:rsidRDefault="004568DA" w:rsidP="004568DA">
      <w:pPr>
        <w:pStyle w:val="BodyText"/>
        <w:rPr>
          <w:b/>
        </w:rPr>
      </w:pPr>
      <w:r w:rsidRPr="004568DA">
        <w:rPr>
          <w:b/>
        </w:rPr>
        <w:t>High output power</w:t>
      </w:r>
    </w:p>
    <w:p w14:paraId="3BB9618F" w14:textId="6997E4DA" w:rsidR="004568DA" w:rsidRDefault="004568DA" w:rsidP="004568DA">
      <w:pPr>
        <w:pStyle w:val="BodyText"/>
      </w:pPr>
      <w:r>
        <w:t>One of the main benefits of interlacing transmissions is to allow high output power without exceeding the ETSI maximum PSD requirement when the scheduled bandwidth need is small. Preferably a single interlace should allow the use of an output power close to the maximum according to the regulations. In order to maximize the benefit of interlacing, the minimum distance between two RBs allocated within an interlace should be larger than the PSD requirement measurement bandwidth of 1 MHz, while allocating as many RBs as possible so as to spread the power over as many RBs as possible.</w:t>
      </w:r>
    </w:p>
    <w:p w14:paraId="51E08D1B" w14:textId="77777777" w:rsidR="004568DA" w:rsidRPr="004568DA" w:rsidRDefault="004568DA" w:rsidP="004568DA">
      <w:pPr>
        <w:pStyle w:val="BodyText"/>
        <w:rPr>
          <w:b/>
        </w:rPr>
      </w:pPr>
      <w:r w:rsidRPr="004568DA">
        <w:rPr>
          <w:b/>
        </w:rPr>
        <w:t>Flexible resource allocations</w:t>
      </w:r>
    </w:p>
    <w:p w14:paraId="3663DB57" w14:textId="03336FD1" w:rsidR="004568DA" w:rsidRDefault="004568DA" w:rsidP="004568DA">
      <w:pPr>
        <w:pStyle w:val="BodyText"/>
      </w:pPr>
      <w:r>
        <w:t xml:space="preserve">A good interlace design needs to have a reasonably high number of interlaces, to allow for flexible scheduling granularity and high multiplexing capacity on PUSCH, PUCCH, PRACH, and so on. An </w:t>
      </w:r>
      <w:proofErr w:type="spellStart"/>
      <w:r>
        <w:t>interlace</w:t>
      </w:r>
      <w:proofErr w:type="spellEnd"/>
      <w:r>
        <w:t xml:space="preserve"> design with larger number of interlaces would result in a higher granularity in the amount of resources allocated to one UE. </w:t>
      </w:r>
    </w:p>
    <w:p w14:paraId="2FE26A0E" w14:textId="77777777" w:rsidR="004568DA" w:rsidRPr="004568DA" w:rsidRDefault="004568DA" w:rsidP="004568DA">
      <w:pPr>
        <w:pStyle w:val="BodyText"/>
        <w:rPr>
          <w:b/>
        </w:rPr>
      </w:pPr>
      <w:proofErr w:type="spellStart"/>
      <w:r w:rsidRPr="004568DA">
        <w:rPr>
          <w:b/>
        </w:rPr>
        <w:t>Signaling</w:t>
      </w:r>
      <w:proofErr w:type="spellEnd"/>
      <w:r w:rsidRPr="004568DA">
        <w:rPr>
          <w:b/>
        </w:rPr>
        <w:t xml:space="preserve"> overhead </w:t>
      </w:r>
    </w:p>
    <w:p w14:paraId="7B5E3EA0" w14:textId="675558A0" w:rsidR="004568DA" w:rsidRDefault="004568DA" w:rsidP="004568DA">
      <w:pPr>
        <w:pStyle w:val="BodyText"/>
      </w:pPr>
      <w:r>
        <w:t xml:space="preserve">Although an </w:t>
      </w:r>
      <w:proofErr w:type="spellStart"/>
      <w:r>
        <w:t>interlace</w:t>
      </w:r>
      <w:proofErr w:type="spellEnd"/>
      <w:r>
        <w:t xml:space="preserve"> design with higher number of interlaces would be beneficial in term of scheduling flexibility, it would require more </w:t>
      </w:r>
      <w:proofErr w:type="spellStart"/>
      <w:r>
        <w:t>signaling</w:t>
      </w:r>
      <w:proofErr w:type="spellEnd"/>
      <w:r>
        <w:t xml:space="preserve"> overhead as the number of needed bits for frequency domain resource assignment increases with the number of interlaces. Thus, it is preferable to have an </w:t>
      </w:r>
      <w:proofErr w:type="spellStart"/>
      <w:r>
        <w:t>interlace</w:t>
      </w:r>
      <w:proofErr w:type="spellEnd"/>
      <w:r>
        <w:t xml:space="preserve"> design with sufficient number of interlaces to balance out the trade-off between scheduling flexibility and </w:t>
      </w:r>
      <w:proofErr w:type="spellStart"/>
      <w:r>
        <w:t>signaling</w:t>
      </w:r>
      <w:proofErr w:type="spellEnd"/>
      <w:r>
        <w:t xml:space="preserve"> overhead.  </w:t>
      </w:r>
    </w:p>
    <w:p w14:paraId="6995711D" w14:textId="77777777" w:rsidR="004568DA" w:rsidRPr="00771D41" w:rsidRDefault="004568DA" w:rsidP="004568DA">
      <w:pPr>
        <w:pStyle w:val="BodyText"/>
        <w:rPr>
          <w:b/>
        </w:rPr>
      </w:pPr>
      <w:r w:rsidRPr="00771D41">
        <w:rPr>
          <w:b/>
        </w:rPr>
        <w:t>Random access channel</w:t>
      </w:r>
    </w:p>
    <w:p w14:paraId="0CCA5B07" w14:textId="5035D8B4" w:rsidR="004568DA" w:rsidRDefault="004568DA" w:rsidP="004568DA">
      <w:pPr>
        <w:pStyle w:val="BodyText"/>
      </w:pPr>
      <w:r>
        <w:t xml:space="preserve">It is preferable to have different physical uplink channels, i.e., PUCCH, PUSCH, PRACH, on the same interlace structure, especially PRACH when one would like to avoid the collisions between different UEs when multiple UEs want to access the same NR-U cell simultaneously. In general, </w:t>
      </w:r>
      <w:proofErr w:type="spellStart"/>
      <w:r>
        <w:t>Zadoff</w:t>
      </w:r>
      <w:proofErr w:type="spellEnd"/>
      <w:r>
        <w:t>-Chu sequences of length 139 is used for short PRACH preambles in NR, which would require approximately 12 PRBs. Thus, the interlace design should also take into account this aspect so that it could support simultaneous scheduling of PRACH and other physical uplink channels in an efficient way.</w:t>
      </w:r>
    </w:p>
    <w:p w14:paraId="72D039F8" w14:textId="4A12C414" w:rsidR="006A09E6" w:rsidRPr="00E2150E" w:rsidRDefault="004568DA" w:rsidP="004568DA">
      <w:pPr>
        <w:pStyle w:val="BodyText"/>
      </w:pPr>
      <w:r>
        <w:t>In general, the above design criteria are decided by either the number of interlaces or the number of PRBs per interlace. Due to the regulation and agreements in RAN#4, the total number of available PRBs for each system bandwidth and subcarrier spacing is limited. Thus, there are trade-offs between the above criteria and one should take into account all of them when selecting the interlace options.</w:t>
      </w:r>
    </w:p>
    <w:p w14:paraId="4D3B537C" w14:textId="52200DDE" w:rsidR="00563118" w:rsidRPr="00CE0424" w:rsidRDefault="00563118" w:rsidP="00563118">
      <w:pPr>
        <w:pStyle w:val="Observation"/>
      </w:pPr>
      <w:bookmarkStart w:id="1" w:name="_Toc347823812"/>
      <w:bookmarkStart w:id="2" w:name="_Toc347823993"/>
      <w:bookmarkStart w:id="3" w:name="_Toc347824244"/>
      <w:bookmarkStart w:id="4" w:name="_Ref513129578"/>
      <w:bookmarkStart w:id="5" w:name="_Ref513129589"/>
      <w:bookmarkStart w:id="6" w:name="_Ref513129620"/>
      <w:bookmarkStart w:id="7" w:name="_Toc513840637"/>
      <w:r w:rsidRPr="00563118">
        <w:t>In interlacing transmissions, there are trade-offs between supporting maximum transmit power, minimizing signalling overhead, and enabling flexible resource allocations.</w:t>
      </w:r>
      <w:bookmarkEnd w:id="1"/>
      <w:bookmarkEnd w:id="2"/>
      <w:bookmarkEnd w:id="3"/>
      <w:bookmarkEnd w:id="4"/>
      <w:bookmarkEnd w:id="5"/>
      <w:bookmarkEnd w:id="6"/>
      <w:bookmarkEnd w:id="7"/>
    </w:p>
    <w:p w14:paraId="122C3FFE" w14:textId="77777777" w:rsidR="00E2150E" w:rsidRPr="00F77360" w:rsidRDefault="00E2150E" w:rsidP="00E2150E">
      <w:pPr>
        <w:pStyle w:val="Proposal"/>
        <w:overflowPunct/>
        <w:autoSpaceDE/>
        <w:autoSpaceDN/>
        <w:adjustRightInd/>
        <w:spacing w:after="160" w:line="259" w:lineRule="auto"/>
        <w:textAlignment w:val="auto"/>
        <w:rPr>
          <w:rFonts w:cs="Arial"/>
        </w:rPr>
      </w:pPr>
      <w:bookmarkStart w:id="8" w:name="_Ref513129690"/>
      <w:bookmarkStart w:id="9" w:name="_Toc513840641"/>
      <w:r w:rsidRPr="00F77360">
        <w:rPr>
          <w:rFonts w:cs="Arial"/>
        </w:rPr>
        <w:t xml:space="preserve">Interlace designs should balance the trade-offs between supporting maximum transmit power, minimizing </w:t>
      </w:r>
      <w:proofErr w:type="spellStart"/>
      <w:r w:rsidRPr="00F77360">
        <w:rPr>
          <w:rFonts w:cs="Arial"/>
        </w:rPr>
        <w:t>signaling</w:t>
      </w:r>
      <w:proofErr w:type="spellEnd"/>
      <w:r w:rsidRPr="00F77360">
        <w:rPr>
          <w:rFonts w:cs="Arial"/>
        </w:rPr>
        <w:t xml:space="preserve"> overhead, enabling flexible resource allocations, and ensuring suitability for different </w:t>
      </w:r>
      <w:r w:rsidRPr="00F77360">
        <w:rPr>
          <w:rStyle w:val="IvDbodytextChar"/>
          <w:rFonts w:cs="Arial"/>
        </w:rPr>
        <w:t>physical uplink channels.</w:t>
      </w:r>
      <w:bookmarkEnd w:id="8"/>
      <w:bookmarkEnd w:id="9"/>
    </w:p>
    <w:p w14:paraId="518289AF" w14:textId="05823928" w:rsidR="00F63950" w:rsidRDefault="00230D18" w:rsidP="00F63950">
      <w:pPr>
        <w:pStyle w:val="Heading2"/>
      </w:pPr>
      <w:r>
        <w:t>2.2</w:t>
      </w:r>
      <w:r>
        <w:tab/>
      </w:r>
      <w:r w:rsidR="00E2150E">
        <w:t>Interlace options</w:t>
      </w:r>
    </w:p>
    <w:bookmarkStart w:id="10" w:name="_Ref501364169"/>
    <w:p w14:paraId="40D55549" w14:textId="37C90B04" w:rsidR="000A70C5" w:rsidRPr="000C5FCB" w:rsidRDefault="0056448F" w:rsidP="00456A58">
      <w:pPr>
        <w:pStyle w:val="BodyText"/>
      </w:pPr>
      <w:r>
        <w:fldChar w:fldCharType="begin"/>
      </w:r>
      <w:r>
        <w:instrText xml:space="preserve"> REF _Ref513125872 \h </w:instrText>
      </w:r>
      <w:r w:rsidR="00456A58">
        <w:instrText xml:space="preserve"> \* MERGEFORMAT </w:instrText>
      </w:r>
      <w:r>
        <w:fldChar w:fldCharType="separate"/>
      </w:r>
      <w:r w:rsidRPr="0056448F">
        <w:t xml:space="preserve">Table </w:t>
      </w:r>
      <w:r w:rsidRPr="0056448F">
        <w:rPr>
          <w:noProof/>
        </w:rPr>
        <w:t>1</w:t>
      </w:r>
      <w:r>
        <w:fldChar w:fldCharType="end"/>
      </w:r>
      <w:r>
        <w:t xml:space="preserve"> </w:t>
      </w:r>
      <w:r w:rsidR="000A70C5" w:rsidRPr="00F77360">
        <w:t>displays the number of PRBs available for different bandwidth sizes and SCSs that has been agreed in RAN#4 and specified in Rel.15</w:t>
      </w:r>
      <w:r w:rsidR="009106E7">
        <w:t xml:space="preserve"> </w:t>
      </w:r>
      <w:r w:rsidR="009106E7">
        <w:fldChar w:fldCharType="begin"/>
      </w:r>
      <w:r w:rsidR="009106E7">
        <w:instrText xml:space="preserve"> REF _Ref513126487 \n \h </w:instrText>
      </w:r>
      <w:r w:rsidR="00456A58">
        <w:instrText xml:space="preserve"> \* MERGEFORMAT </w:instrText>
      </w:r>
      <w:r w:rsidR="009106E7">
        <w:fldChar w:fldCharType="separate"/>
      </w:r>
      <w:r w:rsidR="009106E7">
        <w:t>[3]</w:t>
      </w:r>
      <w:r w:rsidR="009106E7">
        <w:fldChar w:fldCharType="end"/>
      </w:r>
      <w:r w:rsidR="000A70C5" w:rsidRPr="00F77360">
        <w:t xml:space="preserve">. It can be seen that there are more and different options for interlace design with different system bandwidth sizes and SCSs compared to LTE-based LAA. Even with the same system bandwidth 20MHz and </w:t>
      </w:r>
      <w:r w:rsidR="00DB537A">
        <w:t xml:space="preserve">15kHz </w:t>
      </w:r>
      <w:r w:rsidR="000A70C5" w:rsidRPr="00F77360">
        <w:t>SCS as in LTE-based LAA, NR-U can use up to 106 available PRBs instead of 100 PRBs as in LTE-based LAA</w:t>
      </w:r>
      <w:r w:rsidR="00B2103E">
        <w:t>.</w:t>
      </w:r>
      <w:r w:rsidR="000A70C5" w:rsidRPr="00F77360">
        <w:t xml:space="preserve"> </w:t>
      </w:r>
    </w:p>
    <w:p w14:paraId="6A2DB393" w14:textId="4002B1AD" w:rsidR="002F50B5" w:rsidRPr="00F77360" w:rsidRDefault="0056448F" w:rsidP="00196DFC">
      <w:pPr>
        <w:pStyle w:val="Caption"/>
        <w:jc w:val="center"/>
        <w:rPr>
          <w:rFonts w:ascii="Arial" w:hAnsi="Arial" w:cs="Arial"/>
        </w:rPr>
      </w:pPr>
      <w:bookmarkStart w:id="11" w:name="_Ref513125872"/>
      <w:r w:rsidRPr="0056448F">
        <w:rPr>
          <w:rFonts w:ascii="Arial" w:hAnsi="Arial" w:cs="Arial"/>
        </w:rPr>
        <w:t xml:space="preserve">Table </w:t>
      </w:r>
      <w:r w:rsidRPr="0056448F">
        <w:rPr>
          <w:rFonts w:ascii="Arial" w:hAnsi="Arial" w:cs="Arial"/>
        </w:rPr>
        <w:fldChar w:fldCharType="begin"/>
      </w:r>
      <w:r w:rsidRPr="0056448F">
        <w:rPr>
          <w:rFonts w:ascii="Arial" w:hAnsi="Arial" w:cs="Arial"/>
        </w:rPr>
        <w:instrText xml:space="preserve"> SEQ Table \* ARABIC </w:instrText>
      </w:r>
      <w:r w:rsidRPr="0056448F">
        <w:rPr>
          <w:rFonts w:ascii="Arial" w:hAnsi="Arial" w:cs="Arial"/>
        </w:rPr>
        <w:fldChar w:fldCharType="separate"/>
      </w:r>
      <w:r>
        <w:rPr>
          <w:rFonts w:ascii="Arial" w:hAnsi="Arial" w:cs="Arial"/>
          <w:noProof/>
        </w:rPr>
        <w:t>1</w:t>
      </w:r>
      <w:r w:rsidRPr="0056448F">
        <w:rPr>
          <w:rFonts w:ascii="Arial" w:hAnsi="Arial" w:cs="Arial"/>
        </w:rPr>
        <w:fldChar w:fldCharType="end"/>
      </w:r>
      <w:bookmarkEnd w:id="10"/>
      <w:bookmarkEnd w:id="11"/>
      <w:r w:rsidR="002F50B5" w:rsidRPr="0056448F">
        <w:rPr>
          <w:rFonts w:ascii="Arial" w:hAnsi="Arial" w:cs="Arial"/>
        </w:rPr>
        <w:t xml:space="preserve"> -</w:t>
      </w:r>
      <w:r w:rsidR="002F50B5" w:rsidRPr="00F77360">
        <w:rPr>
          <w:rFonts w:ascii="Arial" w:hAnsi="Arial" w:cs="Arial"/>
        </w:rPr>
        <w:t xml:space="preserve">  Maximum number of available PRBs for different bandwidth sizes and SCSs</w:t>
      </w:r>
    </w:p>
    <w:tbl>
      <w:tblPr>
        <w:tblpPr w:leftFromText="142" w:rightFromText="142" w:vertAnchor="text" w:tblpXSpec="center" w:tblpY="1"/>
        <w:tblOverlap w:val="never"/>
        <w:tblW w:w="487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652"/>
        <w:gridCol w:w="666"/>
        <w:gridCol w:w="666"/>
        <w:gridCol w:w="668"/>
        <w:gridCol w:w="666"/>
        <w:gridCol w:w="666"/>
        <w:gridCol w:w="668"/>
        <w:gridCol w:w="665"/>
        <w:gridCol w:w="667"/>
        <w:gridCol w:w="665"/>
        <w:gridCol w:w="665"/>
        <w:gridCol w:w="667"/>
        <w:gridCol w:w="665"/>
        <w:gridCol w:w="750"/>
      </w:tblGrid>
      <w:tr w:rsidR="002F50B5" w:rsidRPr="00F77360" w14:paraId="01C4FC99" w14:textId="77777777" w:rsidTr="000A70C5">
        <w:tc>
          <w:tcPr>
            <w:tcW w:w="346" w:type="pct"/>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4EF606" w14:textId="77777777" w:rsidR="002F50B5" w:rsidRPr="00F77360" w:rsidRDefault="002F50B5" w:rsidP="00196DFC">
            <w:pPr>
              <w:pStyle w:val="TAH"/>
              <w:rPr>
                <w:rFonts w:eastAsia="Yu Mincho" w:cs="Arial"/>
                <w:sz w:val="20"/>
              </w:rPr>
            </w:pPr>
            <w:r w:rsidRPr="00F77360">
              <w:rPr>
                <w:rFonts w:eastAsia="Yu Mincho" w:cs="Arial"/>
                <w:sz w:val="20"/>
              </w:rPr>
              <w:t>SCS [kHz]</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E414C66" w14:textId="77777777" w:rsidR="002F50B5" w:rsidRPr="00F77360" w:rsidRDefault="002F50B5" w:rsidP="00196DFC">
            <w:pPr>
              <w:pStyle w:val="TAH"/>
              <w:rPr>
                <w:rFonts w:eastAsia="Yu Mincho" w:cs="Arial"/>
                <w:sz w:val="20"/>
              </w:rPr>
            </w:pPr>
            <w:r w:rsidRPr="00F77360">
              <w:rPr>
                <w:rFonts w:eastAsia="Yu Mincho" w:cs="Arial"/>
                <w:sz w:val="20"/>
              </w:rPr>
              <w:t>5</w:t>
            </w:r>
          </w:p>
          <w:p w14:paraId="3A1CC796" w14:textId="77777777" w:rsidR="002F50B5" w:rsidRPr="00F77360" w:rsidRDefault="002F50B5" w:rsidP="00196DFC">
            <w:pPr>
              <w:pStyle w:val="TAH"/>
              <w:rPr>
                <w:rFonts w:eastAsia="Yu Mincho" w:cs="Arial"/>
                <w:sz w:val="20"/>
              </w:rPr>
            </w:pPr>
            <w:r w:rsidRPr="00F77360">
              <w:rPr>
                <w:rFonts w:eastAsia="Yu Mincho" w:cs="Arial"/>
                <w:sz w:val="20"/>
              </w:rPr>
              <w:t>MHz</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2199DC" w14:textId="77777777" w:rsidR="002F50B5" w:rsidRPr="00F77360" w:rsidRDefault="002F50B5" w:rsidP="00196DFC">
            <w:pPr>
              <w:pStyle w:val="TAH"/>
              <w:rPr>
                <w:rFonts w:eastAsia="Yu Mincho" w:cs="Arial"/>
                <w:sz w:val="20"/>
              </w:rPr>
            </w:pPr>
            <w:r w:rsidRPr="00F77360">
              <w:rPr>
                <w:rFonts w:eastAsia="Yu Mincho" w:cs="Arial"/>
                <w:sz w:val="20"/>
              </w:rPr>
              <w:t>10</w:t>
            </w:r>
          </w:p>
          <w:p w14:paraId="0D187AFF" w14:textId="77777777" w:rsidR="002F50B5" w:rsidRPr="00F77360" w:rsidRDefault="002F50B5" w:rsidP="00196DFC">
            <w:pPr>
              <w:pStyle w:val="TAH"/>
              <w:rPr>
                <w:rFonts w:eastAsia="Yu Mincho" w:cs="Arial"/>
                <w:sz w:val="20"/>
              </w:rPr>
            </w:pPr>
            <w:r w:rsidRPr="00F77360">
              <w:rPr>
                <w:rFonts w:eastAsia="Yu Mincho" w:cs="Arial"/>
                <w:sz w:val="20"/>
              </w:rPr>
              <w:t>MHz</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3335AA" w14:textId="77777777" w:rsidR="002F50B5" w:rsidRPr="00F77360" w:rsidRDefault="002F50B5" w:rsidP="00196DFC">
            <w:pPr>
              <w:pStyle w:val="TAH"/>
              <w:rPr>
                <w:rFonts w:eastAsia="Yu Mincho" w:cs="Arial"/>
                <w:sz w:val="20"/>
              </w:rPr>
            </w:pPr>
            <w:r w:rsidRPr="00F77360">
              <w:rPr>
                <w:rFonts w:eastAsia="Yu Mincho" w:cs="Arial"/>
                <w:sz w:val="20"/>
              </w:rPr>
              <w:t>15</w:t>
            </w:r>
          </w:p>
          <w:p w14:paraId="6A9EC154" w14:textId="77777777" w:rsidR="002F50B5" w:rsidRPr="00F77360" w:rsidRDefault="002F50B5" w:rsidP="00196DFC">
            <w:pPr>
              <w:pStyle w:val="TAH"/>
              <w:rPr>
                <w:rFonts w:eastAsia="Yu Mincho" w:cs="Arial"/>
                <w:sz w:val="20"/>
              </w:rPr>
            </w:pPr>
            <w:r w:rsidRPr="00F77360">
              <w:rPr>
                <w:rFonts w:eastAsia="Yu Mincho" w:cs="Arial"/>
                <w:sz w:val="20"/>
              </w:rPr>
              <w:t>MHz</w:t>
            </w:r>
          </w:p>
        </w:tc>
        <w:tc>
          <w:tcPr>
            <w:tcW w:w="354" w:type="pct"/>
            <w:tcBorders>
              <w:top w:val="single" w:sz="4" w:space="0" w:color="000000"/>
              <w:left w:val="single" w:sz="4" w:space="0" w:color="000000"/>
              <w:bottom w:val="single" w:sz="4" w:space="0" w:color="000000"/>
              <w:right w:val="single" w:sz="4" w:space="0" w:color="000000"/>
            </w:tcBorders>
            <w:hideMark/>
          </w:tcPr>
          <w:p w14:paraId="676B960B" w14:textId="77777777" w:rsidR="002F50B5" w:rsidRPr="00F77360" w:rsidRDefault="002F50B5" w:rsidP="00196DFC">
            <w:pPr>
              <w:pStyle w:val="TAH"/>
              <w:rPr>
                <w:rFonts w:eastAsia="Yu Mincho" w:cs="Arial"/>
                <w:bCs/>
                <w:sz w:val="20"/>
              </w:rPr>
            </w:pPr>
            <w:r w:rsidRPr="00F77360">
              <w:rPr>
                <w:rFonts w:eastAsia="Yu Mincho" w:cs="Arial"/>
                <w:bCs/>
                <w:sz w:val="20"/>
              </w:rPr>
              <w:t>30</w:t>
            </w:r>
          </w:p>
          <w:p w14:paraId="25681EBB" w14:textId="77777777" w:rsidR="002F50B5" w:rsidRPr="00F77360" w:rsidRDefault="002F50B5" w:rsidP="00196DFC">
            <w:pPr>
              <w:pStyle w:val="TAH"/>
              <w:rPr>
                <w:rFonts w:eastAsia="Yu Mincho" w:cs="Arial"/>
                <w:bCs/>
                <w:sz w:val="20"/>
              </w:rPr>
            </w:pPr>
            <w:r w:rsidRPr="00F77360">
              <w:rPr>
                <w:rFonts w:eastAsia="Yu Mincho" w:cs="Arial"/>
                <w:bCs/>
                <w:sz w:val="20"/>
              </w:rPr>
              <w:t>MHz</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6FB3A4" w14:textId="77777777" w:rsidR="002F50B5" w:rsidRPr="00F77360" w:rsidRDefault="002F50B5" w:rsidP="00196DFC">
            <w:pPr>
              <w:pStyle w:val="TAH"/>
              <w:rPr>
                <w:rFonts w:eastAsia="Yu Mincho" w:cs="Arial"/>
                <w:sz w:val="20"/>
              </w:rPr>
            </w:pPr>
            <w:r w:rsidRPr="00F77360">
              <w:rPr>
                <w:rFonts w:eastAsia="Yu Mincho" w:cs="Arial"/>
                <w:sz w:val="20"/>
              </w:rPr>
              <w:t>20 MHz</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64B6DE6" w14:textId="77777777" w:rsidR="002F50B5" w:rsidRPr="00F77360" w:rsidRDefault="002F50B5" w:rsidP="00196DFC">
            <w:pPr>
              <w:pStyle w:val="TAH"/>
              <w:rPr>
                <w:rFonts w:eastAsia="Yu Mincho" w:cs="Arial"/>
                <w:sz w:val="20"/>
              </w:rPr>
            </w:pPr>
            <w:r w:rsidRPr="00F77360">
              <w:rPr>
                <w:rFonts w:eastAsia="Yu Mincho" w:cs="Arial"/>
                <w:sz w:val="20"/>
              </w:rPr>
              <w:t>25 MHz</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6C3E9CC" w14:textId="77777777" w:rsidR="002F50B5" w:rsidRPr="00F77360" w:rsidRDefault="002F50B5" w:rsidP="00196DFC">
            <w:pPr>
              <w:pStyle w:val="TAH"/>
              <w:rPr>
                <w:rFonts w:eastAsia="Yu Mincho" w:cs="Arial"/>
                <w:sz w:val="20"/>
              </w:rPr>
            </w:pPr>
            <w:r w:rsidRPr="00F77360">
              <w:rPr>
                <w:rFonts w:eastAsia="Yu Mincho" w:cs="Arial"/>
                <w:sz w:val="20"/>
              </w:rPr>
              <w:t>40 MHz</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4ECF767" w14:textId="77777777" w:rsidR="002F50B5" w:rsidRPr="00F77360" w:rsidRDefault="002F50B5" w:rsidP="00196DFC">
            <w:pPr>
              <w:pStyle w:val="TAH"/>
              <w:rPr>
                <w:rFonts w:eastAsia="Yu Mincho" w:cs="Arial"/>
                <w:sz w:val="20"/>
              </w:rPr>
            </w:pPr>
            <w:r w:rsidRPr="00F77360">
              <w:rPr>
                <w:rFonts w:eastAsia="Yu Mincho" w:cs="Arial"/>
                <w:sz w:val="20"/>
              </w:rPr>
              <w:t>50 MHz</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DBD80C" w14:textId="77777777" w:rsidR="002F50B5" w:rsidRPr="00F77360" w:rsidRDefault="002F50B5" w:rsidP="00196DFC">
            <w:pPr>
              <w:pStyle w:val="TAH"/>
              <w:rPr>
                <w:rFonts w:eastAsia="Yu Mincho" w:cs="Arial"/>
                <w:sz w:val="20"/>
              </w:rPr>
            </w:pPr>
            <w:r w:rsidRPr="00F77360">
              <w:rPr>
                <w:rFonts w:eastAsia="Yu Mincho" w:cs="Arial"/>
                <w:sz w:val="20"/>
              </w:rPr>
              <w:t>60 MHz</w:t>
            </w:r>
          </w:p>
        </w:tc>
        <w:tc>
          <w:tcPr>
            <w:tcW w:w="354" w:type="pct"/>
            <w:tcBorders>
              <w:top w:val="single" w:sz="4" w:space="0" w:color="000000"/>
              <w:left w:val="single" w:sz="4" w:space="0" w:color="000000"/>
              <w:bottom w:val="single" w:sz="4" w:space="0" w:color="000000"/>
              <w:right w:val="single" w:sz="4" w:space="0" w:color="000000"/>
            </w:tcBorders>
            <w:hideMark/>
          </w:tcPr>
          <w:p w14:paraId="49FC35F3" w14:textId="77777777" w:rsidR="002F50B5" w:rsidRPr="00F77360" w:rsidRDefault="002F50B5" w:rsidP="00196DFC">
            <w:pPr>
              <w:pStyle w:val="TAH"/>
              <w:rPr>
                <w:rFonts w:eastAsia="Yu Mincho" w:cs="Arial"/>
                <w:sz w:val="20"/>
              </w:rPr>
            </w:pPr>
            <w:r w:rsidRPr="00F77360">
              <w:rPr>
                <w:rFonts w:eastAsia="Yu Mincho" w:cs="Arial"/>
                <w:sz w:val="20"/>
              </w:rPr>
              <w:t>70</w:t>
            </w:r>
          </w:p>
          <w:p w14:paraId="6BAE9333" w14:textId="77777777" w:rsidR="002F50B5" w:rsidRPr="00F77360" w:rsidRDefault="002F50B5" w:rsidP="00196DFC">
            <w:pPr>
              <w:pStyle w:val="TAH"/>
              <w:rPr>
                <w:rFonts w:eastAsia="Yu Mincho" w:cs="Arial"/>
                <w:sz w:val="20"/>
              </w:rPr>
            </w:pPr>
            <w:r w:rsidRPr="00F77360">
              <w:rPr>
                <w:rFonts w:eastAsia="Yu Mincho" w:cs="Arial"/>
                <w:sz w:val="20"/>
              </w:rPr>
              <w:t>MHz</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3520942" w14:textId="77777777" w:rsidR="002F50B5" w:rsidRPr="00F77360" w:rsidRDefault="002F50B5" w:rsidP="00196DFC">
            <w:pPr>
              <w:pStyle w:val="TAH"/>
              <w:rPr>
                <w:rFonts w:eastAsia="Yu Mincho" w:cs="Arial"/>
                <w:sz w:val="20"/>
              </w:rPr>
            </w:pPr>
            <w:r w:rsidRPr="00F77360">
              <w:rPr>
                <w:rFonts w:eastAsia="Yu Mincho" w:cs="Arial"/>
                <w:sz w:val="20"/>
              </w:rPr>
              <w:t>80 MHz</w:t>
            </w:r>
          </w:p>
        </w:tc>
        <w:tc>
          <w:tcPr>
            <w:tcW w:w="354" w:type="pct"/>
            <w:tcBorders>
              <w:top w:val="single" w:sz="4" w:space="0" w:color="000000"/>
              <w:left w:val="single" w:sz="4" w:space="0" w:color="000000"/>
              <w:bottom w:val="single" w:sz="4" w:space="0" w:color="000000"/>
              <w:right w:val="single" w:sz="4" w:space="0" w:color="000000"/>
            </w:tcBorders>
            <w:hideMark/>
          </w:tcPr>
          <w:p w14:paraId="1D39FB07" w14:textId="77777777" w:rsidR="002F50B5" w:rsidRPr="00F77360" w:rsidRDefault="002F50B5" w:rsidP="00196DFC">
            <w:pPr>
              <w:pStyle w:val="TAH"/>
              <w:rPr>
                <w:rFonts w:eastAsia="Yu Mincho" w:cs="Arial"/>
                <w:sz w:val="20"/>
              </w:rPr>
            </w:pPr>
            <w:r w:rsidRPr="00F77360">
              <w:rPr>
                <w:rFonts w:eastAsia="Yu Mincho" w:cs="Arial"/>
                <w:sz w:val="20"/>
              </w:rPr>
              <w:t>90</w:t>
            </w:r>
          </w:p>
          <w:p w14:paraId="545FEB0C" w14:textId="77777777" w:rsidR="002F50B5" w:rsidRPr="00F77360" w:rsidRDefault="002F50B5" w:rsidP="00196DFC">
            <w:pPr>
              <w:pStyle w:val="TAH"/>
              <w:rPr>
                <w:rFonts w:eastAsia="Yu Mincho" w:cs="Arial"/>
                <w:sz w:val="20"/>
              </w:rPr>
            </w:pPr>
            <w:r w:rsidRPr="00F77360">
              <w:rPr>
                <w:rFonts w:eastAsia="Yu Mincho" w:cs="Arial"/>
                <w:sz w:val="20"/>
              </w:rPr>
              <w:t>MHz</w:t>
            </w:r>
          </w:p>
        </w:tc>
        <w:tc>
          <w:tcPr>
            <w:tcW w:w="39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EC90B57" w14:textId="77777777" w:rsidR="002F50B5" w:rsidRPr="00F77360" w:rsidRDefault="002F50B5" w:rsidP="00196DFC">
            <w:pPr>
              <w:pStyle w:val="TAH"/>
              <w:rPr>
                <w:rFonts w:eastAsia="Yu Mincho" w:cs="Arial"/>
                <w:sz w:val="20"/>
              </w:rPr>
            </w:pPr>
            <w:r w:rsidRPr="00F77360">
              <w:rPr>
                <w:rFonts w:eastAsia="Yu Mincho" w:cs="Arial"/>
                <w:sz w:val="20"/>
              </w:rPr>
              <w:t>100 MHz</w:t>
            </w:r>
          </w:p>
        </w:tc>
      </w:tr>
      <w:tr w:rsidR="002F50B5" w:rsidRPr="00F77360" w14:paraId="2FAD2E26" w14:textId="77777777" w:rsidTr="000A70C5">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D1B33F3" w14:textId="77777777" w:rsidR="002F50B5" w:rsidRPr="00F77360" w:rsidRDefault="002F50B5" w:rsidP="00196DFC">
            <w:pPr>
              <w:spacing w:after="0"/>
              <w:jc w:val="center"/>
              <w:rPr>
                <w:rFonts w:ascii="Arial" w:eastAsia="Yu Mincho" w:hAnsi="Arial" w:cs="Arial"/>
                <w:b/>
              </w:rPr>
            </w:pP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7A4DE3A"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EE25AC"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D27FFB8"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4" w:type="pct"/>
            <w:tcBorders>
              <w:top w:val="single" w:sz="4" w:space="0" w:color="000000"/>
              <w:left w:val="single" w:sz="4" w:space="0" w:color="000000"/>
              <w:bottom w:val="single" w:sz="4" w:space="0" w:color="000000"/>
              <w:right w:val="single" w:sz="4" w:space="0" w:color="000000"/>
            </w:tcBorders>
            <w:hideMark/>
          </w:tcPr>
          <w:p w14:paraId="5289ED37"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5E39BD"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9D9CA93"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3D24C0"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BB787D4"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E2C50F"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4" w:type="pct"/>
            <w:tcBorders>
              <w:top w:val="single" w:sz="4" w:space="0" w:color="000000"/>
              <w:left w:val="single" w:sz="4" w:space="0" w:color="000000"/>
              <w:bottom w:val="single" w:sz="4" w:space="0" w:color="000000"/>
              <w:right w:val="single" w:sz="4" w:space="0" w:color="000000"/>
            </w:tcBorders>
            <w:hideMark/>
          </w:tcPr>
          <w:p w14:paraId="58AE9049"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E2376E"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54" w:type="pct"/>
            <w:tcBorders>
              <w:top w:val="single" w:sz="4" w:space="0" w:color="000000"/>
              <w:left w:val="single" w:sz="4" w:space="0" w:color="000000"/>
              <w:bottom w:val="single" w:sz="4" w:space="0" w:color="000000"/>
              <w:right w:val="single" w:sz="4" w:space="0" w:color="000000"/>
            </w:tcBorders>
            <w:hideMark/>
          </w:tcPr>
          <w:p w14:paraId="70755AEA"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c>
          <w:tcPr>
            <w:tcW w:w="39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2DA8AF" w14:textId="77777777" w:rsidR="002F50B5" w:rsidRPr="00F77360" w:rsidRDefault="002F50B5" w:rsidP="00196DFC">
            <w:pPr>
              <w:pStyle w:val="TAH"/>
              <w:rPr>
                <w:rFonts w:eastAsia="Yu Mincho" w:cs="Arial"/>
                <w:sz w:val="20"/>
              </w:rPr>
            </w:pPr>
            <w:r w:rsidRPr="00F77360">
              <w:rPr>
                <w:rFonts w:eastAsia="Yu Mincho" w:cs="Arial"/>
                <w:sz w:val="20"/>
              </w:rPr>
              <w:t>N</w:t>
            </w:r>
            <w:r w:rsidRPr="00F77360">
              <w:rPr>
                <w:rFonts w:eastAsia="Yu Mincho" w:cs="Arial"/>
                <w:sz w:val="20"/>
                <w:vertAlign w:val="subscript"/>
              </w:rPr>
              <w:t>RB</w:t>
            </w:r>
          </w:p>
        </w:tc>
      </w:tr>
      <w:tr w:rsidR="002F50B5" w:rsidRPr="00F77360" w14:paraId="0DE1D915" w14:textId="77777777" w:rsidTr="000A70C5">
        <w:tc>
          <w:tcPr>
            <w:tcW w:w="34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1D022DA" w14:textId="77777777" w:rsidR="002F50B5" w:rsidRPr="00F77360" w:rsidRDefault="002F50B5" w:rsidP="00196DFC">
            <w:pPr>
              <w:pStyle w:val="TAC"/>
              <w:rPr>
                <w:rFonts w:eastAsia="Yu Mincho" w:cs="Arial"/>
                <w:sz w:val="20"/>
              </w:rPr>
            </w:pPr>
            <w:r w:rsidRPr="00F77360">
              <w:rPr>
                <w:rFonts w:eastAsia="Yu Mincho" w:cs="Arial"/>
                <w:sz w:val="20"/>
              </w:rPr>
              <w:lastRenderedPageBreak/>
              <w:t>15</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8D5BDC4" w14:textId="77777777" w:rsidR="002F50B5" w:rsidRPr="00F77360" w:rsidRDefault="002F50B5" w:rsidP="00196DFC">
            <w:pPr>
              <w:pStyle w:val="TAC"/>
              <w:rPr>
                <w:rFonts w:eastAsia="Yu Mincho" w:cs="Arial"/>
                <w:sz w:val="20"/>
              </w:rPr>
            </w:pPr>
            <w:r w:rsidRPr="00F77360">
              <w:rPr>
                <w:rFonts w:eastAsia="Yu Mincho" w:cs="Arial"/>
                <w:sz w:val="20"/>
              </w:rPr>
              <w:t>25</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DDE75D" w14:textId="77777777" w:rsidR="002F50B5" w:rsidRPr="00F77360" w:rsidRDefault="002F50B5" w:rsidP="00196DFC">
            <w:pPr>
              <w:pStyle w:val="TAC"/>
              <w:rPr>
                <w:rFonts w:eastAsia="Yu Mincho" w:cs="Arial"/>
                <w:sz w:val="20"/>
              </w:rPr>
            </w:pPr>
            <w:r w:rsidRPr="00F77360">
              <w:rPr>
                <w:rFonts w:eastAsia="Yu Mincho" w:cs="Arial"/>
                <w:sz w:val="20"/>
              </w:rPr>
              <w:t>52</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01A87C" w14:textId="77777777" w:rsidR="002F50B5" w:rsidRPr="00F77360" w:rsidRDefault="002F50B5" w:rsidP="00196DFC">
            <w:pPr>
              <w:pStyle w:val="TAC"/>
              <w:rPr>
                <w:rFonts w:eastAsia="Yu Mincho" w:cs="Arial"/>
                <w:sz w:val="20"/>
              </w:rPr>
            </w:pPr>
            <w:r w:rsidRPr="00F77360">
              <w:rPr>
                <w:rFonts w:eastAsia="Yu Mincho" w:cs="Arial"/>
                <w:sz w:val="20"/>
              </w:rPr>
              <w:t>79</w:t>
            </w:r>
          </w:p>
        </w:tc>
        <w:tc>
          <w:tcPr>
            <w:tcW w:w="354" w:type="pct"/>
            <w:tcBorders>
              <w:top w:val="single" w:sz="4" w:space="0" w:color="000000"/>
              <w:left w:val="single" w:sz="4" w:space="0" w:color="000000"/>
              <w:bottom w:val="single" w:sz="4" w:space="0" w:color="000000"/>
              <w:right w:val="single" w:sz="4" w:space="0" w:color="000000"/>
            </w:tcBorders>
            <w:hideMark/>
          </w:tcPr>
          <w:p w14:paraId="60A984BF" w14:textId="77777777" w:rsidR="002F50B5" w:rsidRPr="00F77360" w:rsidRDefault="002F50B5" w:rsidP="00196DFC">
            <w:pPr>
              <w:pStyle w:val="TAC"/>
              <w:rPr>
                <w:rFonts w:eastAsia="Yu Mincho" w:cs="Arial"/>
                <w:sz w:val="20"/>
              </w:rPr>
            </w:pPr>
            <w:r w:rsidRPr="00F77360">
              <w:rPr>
                <w:rFonts w:cs="Arial"/>
                <w:sz w:val="20"/>
              </w:rPr>
              <w:t>[160]</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567C36" w14:textId="77777777" w:rsidR="002F50B5" w:rsidRPr="00F77360" w:rsidRDefault="002F50B5" w:rsidP="00196DFC">
            <w:pPr>
              <w:pStyle w:val="TAC"/>
              <w:rPr>
                <w:rFonts w:eastAsia="Yu Mincho" w:cs="Arial"/>
                <w:sz w:val="20"/>
              </w:rPr>
            </w:pPr>
            <w:r w:rsidRPr="00F77360">
              <w:rPr>
                <w:rFonts w:eastAsia="Yu Mincho" w:cs="Arial"/>
                <w:sz w:val="20"/>
              </w:rPr>
              <w:t>106</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AE801E1" w14:textId="77777777" w:rsidR="002F50B5" w:rsidRPr="00F77360" w:rsidRDefault="002F50B5" w:rsidP="00196DFC">
            <w:pPr>
              <w:pStyle w:val="TAC"/>
              <w:rPr>
                <w:rFonts w:eastAsia="Yu Mincho" w:cs="Arial"/>
                <w:sz w:val="20"/>
              </w:rPr>
            </w:pPr>
            <w:r w:rsidRPr="00F77360">
              <w:rPr>
                <w:rFonts w:eastAsia="Yu Mincho" w:cs="Arial"/>
                <w:sz w:val="20"/>
              </w:rPr>
              <w:t>133</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19CDB8C" w14:textId="77777777" w:rsidR="002F50B5" w:rsidRPr="00F77360" w:rsidRDefault="002F50B5" w:rsidP="00196DFC">
            <w:pPr>
              <w:pStyle w:val="TAC"/>
              <w:rPr>
                <w:rFonts w:eastAsia="Yu Mincho" w:cs="Arial"/>
                <w:sz w:val="20"/>
              </w:rPr>
            </w:pPr>
            <w:r w:rsidRPr="00F77360">
              <w:rPr>
                <w:rFonts w:eastAsia="Yu Mincho" w:cs="Arial"/>
                <w:sz w:val="20"/>
              </w:rPr>
              <w:t>216</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99F564A" w14:textId="77777777" w:rsidR="002F50B5" w:rsidRPr="00F77360" w:rsidRDefault="002F50B5" w:rsidP="00196DFC">
            <w:pPr>
              <w:pStyle w:val="TAC"/>
              <w:rPr>
                <w:rFonts w:eastAsia="Yu Mincho" w:cs="Arial"/>
                <w:sz w:val="20"/>
              </w:rPr>
            </w:pPr>
            <w:r w:rsidRPr="00F77360">
              <w:rPr>
                <w:rFonts w:eastAsia="Yu Mincho" w:cs="Arial"/>
                <w:sz w:val="20"/>
              </w:rPr>
              <w:t>270</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BE12DA" w14:textId="77777777" w:rsidR="002F50B5" w:rsidRPr="00F77360" w:rsidRDefault="002F50B5" w:rsidP="00196DFC">
            <w:pPr>
              <w:pStyle w:val="TAC"/>
              <w:rPr>
                <w:rFonts w:eastAsia="Yu Mincho" w:cs="Arial"/>
                <w:sz w:val="20"/>
              </w:rPr>
            </w:pPr>
            <w:r w:rsidRPr="00F77360">
              <w:rPr>
                <w:rFonts w:eastAsia="Yu Mincho" w:cs="Arial"/>
                <w:sz w:val="20"/>
              </w:rPr>
              <w:t>N.A</w:t>
            </w:r>
          </w:p>
        </w:tc>
        <w:tc>
          <w:tcPr>
            <w:tcW w:w="354" w:type="pct"/>
            <w:tcBorders>
              <w:top w:val="single" w:sz="4" w:space="0" w:color="000000"/>
              <w:left w:val="single" w:sz="4" w:space="0" w:color="000000"/>
              <w:bottom w:val="single" w:sz="4" w:space="0" w:color="000000"/>
              <w:right w:val="single" w:sz="4" w:space="0" w:color="000000"/>
            </w:tcBorders>
            <w:hideMark/>
          </w:tcPr>
          <w:p w14:paraId="66E5F0FC" w14:textId="77777777" w:rsidR="002F50B5" w:rsidRPr="00F77360" w:rsidRDefault="002F50B5" w:rsidP="00196DFC">
            <w:pPr>
              <w:pStyle w:val="TAC"/>
              <w:rPr>
                <w:rFonts w:eastAsia="Yu Mincho" w:cs="Arial"/>
                <w:sz w:val="20"/>
              </w:rPr>
            </w:pPr>
            <w:r w:rsidRPr="00F77360">
              <w:rPr>
                <w:rFonts w:cs="Arial"/>
                <w:sz w:val="20"/>
              </w:rPr>
              <w:t>N.A</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5AF1CE" w14:textId="77777777" w:rsidR="002F50B5" w:rsidRPr="00F77360" w:rsidRDefault="002F50B5" w:rsidP="00196DFC">
            <w:pPr>
              <w:pStyle w:val="TAC"/>
              <w:rPr>
                <w:rFonts w:eastAsia="Yu Mincho" w:cs="Arial"/>
                <w:sz w:val="20"/>
              </w:rPr>
            </w:pPr>
            <w:r w:rsidRPr="00F77360">
              <w:rPr>
                <w:rFonts w:eastAsia="Yu Mincho" w:cs="Arial"/>
                <w:sz w:val="20"/>
              </w:rPr>
              <w:t>N.A</w:t>
            </w:r>
          </w:p>
        </w:tc>
        <w:tc>
          <w:tcPr>
            <w:tcW w:w="354" w:type="pct"/>
            <w:tcBorders>
              <w:top w:val="single" w:sz="4" w:space="0" w:color="000000"/>
              <w:left w:val="single" w:sz="4" w:space="0" w:color="000000"/>
              <w:bottom w:val="single" w:sz="4" w:space="0" w:color="000000"/>
              <w:right w:val="single" w:sz="4" w:space="0" w:color="000000"/>
            </w:tcBorders>
            <w:hideMark/>
          </w:tcPr>
          <w:p w14:paraId="21FB21C9" w14:textId="77777777" w:rsidR="002F50B5" w:rsidRPr="00F77360" w:rsidRDefault="002F50B5" w:rsidP="00196DFC">
            <w:pPr>
              <w:pStyle w:val="TAC"/>
              <w:rPr>
                <w:rFonts w:eastAsia="Yu Mincho" w:cs="Arial"/>
                <w:sz w:val="20"/>
              </w:rPr>
            </w:pPr>
            <w:r w:rsidRPr="00F77360">
              <w:rPr>
                <w:rFonts w:cs="Arial"/>
                <w:sz w:val="20"/>
              </w:rPr>
              <w:t>N.A</w:t>
            </w:r>
          </w:p>
        </w:tc>
        <w:tc>
          <w:tcPr>
            <w:tcW w:w="39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4BED78" w14:textId="77777777" w:rsidR="002F50B5" w:rsidRPr="00F77360" w:rsidRDefault="002F50B5" w:rsidP="00196DFC">
            <w:pPr>
              <w:pStyle w:val="TAC"/>
              <w:rPr>
                <w:rFonts w:eastAsia="Yu Mincho" w:cs="Arial"/>
                <w:sz w:val="20"/>
              </w:rPr>
            </w:pPr>
            <w:r w:rsidRPr="00F77360">
              <w:rPr>
                <w:rFonts w:eastAsia="Yu Mincho" w:cs="Arial"/>
                <w:sz w:val="20"/>
              </w:rPr>
              <w:t>N.A</w:t>
            </w:r>
          </w:p>
        </w:tc>
      </w:tr>
      <w:tr w:rsidR="002F50B5" w:rsidRPr="00F77360" w14:paraId="1832CEBC" w14:textId="77777777" w:rsidTr="000A70C5">
        <w:tc>
          <w:tcPr>
            <w:tcW w:w="34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C51AEDB" w14:textId="77777777" w:rsidR="002F50B5" w:rsidRPr="00F77360" w:rsidRDefault="002F50B5" w:rsidP="00196DFC">
            <w:pPr>
              <w:pStyle w:val="TAC"/>
              <w:rPr>
                <w:rFonts w:eastAsia="Yu Mincho" w:cs="Arial"/>
                <w:sz w:val="20"/>
              </w:rPr>
            </w:pPr>
            <w:r w:rsidRPr="00F77360">
              <w:rPr>
                <w:rFonts w:eastAsia="Yu Mincho" w:cs="Arial"/>
                <w:sz w:val="20"/>
              </w:rPr>
              <w:t>30</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4ADD230" w14:textId="77777777" w:rsidR="002F50B5" w:rsidRPr="00F77360" w:rsidRDefault="002F50B5" w:rsidP="00196DFC">
            <w:pPr>
              <w:pStyle w:val="TAC"/>
              <w:rPr>
                <w:rFonts w:eastAsia="Yu Mincho" w:cs="Arial"/>
                <w:sz w:val="20"/>
              </w:rPr>
            </w:pPr>
            <w:r w:rsidRPr="00F77360">
              <w:rPr>
                <w:rFonts w:eastAsia="Yu Mincho" w:cs="Arial"/>
                <w:sz w:val="20"/>
              </w:rPr>
              <w:t>11</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B6551FB" w14:textId="77777777" w:rsidR="002F50B5" w:rsidRPr="00F77360" w:rsidRDefault="002F50B5" w:rsidP="00196DFC">
            <w:pPr>
              <w:pStyle w:val="TAC"/>
              <w:rPr>
                <w:rFonts w:eastAsia="Yu Mincho" w:cs="Arial"/>
                <w:sz w:val="20"/>
              </w:rPr>
            </w:pPr>
            <w:r w:rsidRPr="00F77360">
              <w:rPr>
                <w:rFonts w:eastAsia="Yu Mincho" w:cs="Arial"/>
                <w:sz w:val="20"/>
              </w:rPr>
              <w:t>24</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906DC27" w14:textId="77777777" w:rsidR="002F50B5" w:rsidRPr="00F77360" w:rsidRDefault="002F50B5" w:rsidP="00196DFC">
            <w:pPr>
              <w:pStyle w:val="TAC"/>
              <w:rPr>
                <w:rFonts w:eastAsia="Yu Mincho" w:cs="Arial"/>
                <w:sz w:val="20"/>
              </w:rPr>
            </w:pPr>
            <w:r w:rsidRPr="00F77360">
              <w:rPr>
                <w:rFonts w:eastAsia="Yu Mincho" w:cs="Arial"/>
                <w:sz w:val="20"/>
              </w:rPr>
              <w:t>38</w:t>
            </w:r>
          </w:p>
        </w:tc>
        <w:tc>
          <w:tcPr>
            <w:tcW w:w="354" w:type="pct"/>
            <w:tcBorders>
              <w:top w:val="single" w:sz="4" w:space="0" w:color="000000"/>
              <w:left w:val="single" w:sz="4" w:space="0" w:color="000000"/>
              <w:bottom w:val="single" w:sz="4" w:space="0" w:color="000000"/>
              <w:right w:val="single" w:sz="4" w:space="0" w:color="000000"/>
            </w:tcBorders>
            <w:hideMark/>
          </w:tcPr>
          <w:p w14:paraId="4738B96E" w14:textId="77777777" w:rsidR="002F50B5" w:rsidRPr="00F77360" w:rsidRDefault="002F50B5" w:rsidP="00196DFC">
            <w:pPr>
              <w:pStyle w:val="TAC"/>
              <w:rPr>
                <w:rFonts w:eastAsia="Yu Mincho" w:cs="Arial"/>
                <w:sz w:val="20"/>
              </w:rPr>
            </w:pPr>
            <w:r w:rsidRPr="00F77360">
              <w:rPr>
                <w:rFonts w:cs="Arial"/>
                <w:sz w:val="20"/>
              </w:rPr>
              <w:t>[78]</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62E9510" w14:textId="77777777" w:rsidR="002F50B5" w:rsidRPr="00F77360" w:rsidRDefault="002F50B5" w:rsidP="00196DFC">
            <w:pPr>
              <w:pStyle w:val="TAC"/>
              <w:rPr>
                <w:rFonts w:eastAsia="Yu Mincho" w:cs="Arial"/>
                <w:sz w:val="20"/>
              </w:rPr>
            </w:pPr>
            <w:r w:rsidRPr="00F77360">
              <w:rPr>
                <w:rFonts w:eastAsia="Yu Mincho" w:cs="Arial"/>
                <w:sz w:val="20"/>
              </w:rPr>
              <w:t>51</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4197A6E" w14:textId="77777777" w:rsidR="002F50B5" w:rsidRPr="00F77360" w:rsidRDefault="002F50B5" w:rsidP="00196DFC">
            <w:pPr>
              <w:pStyle w:val="TAC"/>
              <w:rPr>
                <w:rFonts w:eastAsia="Yu Mincho" w:cs="Arial"/>
                <w:sz w:val="20"/>
              </w:rPr>
            </w:pPr>
            <w:r w:rsidRPr="00F77360">
              <w:rPr>
                <w:rFonts w:eastAsia="Yu Mincho" w:cs="Arial"/>
                <w:sz w:val="20"/>
              </w:rPr>
              <w:t>65</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07A8BDB" w14:textId="77777777" w:rsidR="002F50B5" w:rsidRPr="00F77360" w:rsidRDefault="002F50B5" w:rsidP="00196DFC">
            <w:pPr>
              <w:pStyle w:val="TAC"/>
              <w:rPr>
                <w:rFonts w:eastAsia="Yu Mincho" w:cs="Arial"/>
                <w:sz w:val="20"/>
              </w:rPr>
            </w:pPr>
            <w:r w:rsidRPr="00F77360">
              <w:rPr>
                <w:rFonts w:eastAsia="Yu Mincho" w:cs="Arial"/>
                <w:sz w:val="20"/>
              </w:rPr>
              <w:t>106</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8540561" w14:textId="77777777" w:rsidR="002F50B5" w:rsidRPr="00F77360" w:rsidRDefault="002F50B5" w:rsidP="00196DFC">
            <w:pPr>
              <w:pStyle w:val="TAC"/>
              <w:rPr>
                <w:rFonts w:eastAsia="Yu Mincho" w:cs="Arial"/>
                <w:sz w:val="20"/>
              </w:rPr>
            </w:pPr>
            <w:r w:rsidRPr="00F77360">
              <w:rPr>
                <w:rFonts w:eastAsia="Yu Mincho" w:cs="Arial"/>
                <w:sz w:val="20"/>
              </w:rPr>
              <w:t>133</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A5F5C9D" w14:textId="77777777" w:rsidR="002F50B5" w:rsidRPr="00F77360" w:rsidRDefault="002F50B5" w:rsidP="00196DFC">
            <w:pPr>
              <w:pStyle w:val="TAC"/>
              <w:rPr>
                <w:rFonts w:eastAsia="Yu Mincho" w:cs="Arial"/>
                <w:sz w:val="20"/>
              </w:rPr>
            </w:pPr>
            <w:r w:rsidRPr="00F77360">
              <w:rPr>
                <w:rFonts w:eastAsia="Yu Mincho" w:cs="Arial"/>
                <w:sz w:val="20"/>
              </w:rPr>
              <w:t>162</w:t>
            </w:r>
          </w:p>
        </w:tc>
        <w:tc>
          <w:tcPr>
            <w:tcW w:w="354" w:type="pct"/>
            <w:tcBorders>
              <w:top w:val="single" w:sz="4" w:space="0" w:color="000000"/>
              <w:left w:val="single" w:sz="4" w:space="0" w:color="000000"/>
              <w:bottom w:val="single" w:sz="4" w:space="0" w:color="000000"/>
              <w:right w:val="single" w:sz="4" w:space="0" w:color="000000"/>
            </w:tcBorders>
            <w:hideMark/>
          </w:tcPr>
          <w:p w14:paraId="4770DA83" w14:textId="77777777" w:rsidR="002F50B5" w:rsidRPr="00F77360" w:rsidRDefault="002F50B5" w:rsidP="00196DFC">
            <w:pPr>
              <w:pStyle w:val="TAC"/>
              <w:rPr>
                <w:rFonts w:eastAsia="Yu Mincho" w:cs="Arial"/>
                <w:sz w:val="20"/>
              </w:rPr>
            </w:pPr>
            <w:r w:rsidRPr="00F77360">
              <w:rPr>
                <w:rFonts w:cs="Arial"/>
                <w:sz w:val="20"/>
              </w:rPr>
              <w:t>[189]</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7BA782" w14:textId="77777777" w:rsidR="002F50B5" w:rsidRPr="00F77360" w:rsidRDefault="002F50B5" w:rsidP="00196DFC">
            <w:pPr>
              <w:pStyle w:val="TAC"/>
              <w:rPr>
                <w:rFonts w:eastAsia="Yu Mincho" w:cs="Arial"/>
                <w:sz w:val="20"/>
              </w:rPr>
            </w:pPr>
            <w:r w:rsidRPr="00F77360">
              <w:rPr>
                <w:rFonts w:eastAsia="Yu Mincho" w:cs="Arial"/>
                <w:sz w:val="20"/>
              </w:rPr>
              <w:t>217</w:t>
            </w:r>
          </w:p>
        </w:tc>
        <w:tc>
          <w:tcPr>
            <w:tcW w:w="354" w:type="pct"/>
            <w:tcBorders>
              <w:top w:val="single" w:sz="4" w:space="0" w:color="000000"/>
              <w:left w:val="single" w:sz="4" w:space="0" w:color="000000"/>
              <w:bottom w:val="single" w:sz="4" w:space="0" w:color="000000"/>
              <w:right w:val="single" w:sz="4" w:space="0" w:color="000000"/>
            </w:tcBorders>
            <w:hideMark/>
          </w:tcPr>
          <w:p w14:paraId="55D610D9" w14:textId="77777777" w:rsidR="002F50B5" w:rsidRPr="00F77360" w:rsidRDefault="002F50B5" w:rsidP="00196DFC">
            <w:pPr>
              <w:pStyle w:val="TAC"/>
              <w:rPr>
                <w:rFonts w:eastAsia="Yu Mincho" w:cs="Arial"/>
                <w:sz w:val="20"/>
              </w:rPr>
            </w:pPr>
            <w:r w:rsidRPr="00F77360">
              <w:rPr>
                <w:rFonts w:cs="Arial"/>
                <w:sz w:val="20"/>
              </w:rPr>
              <w:t>[245]</w:t>
            </w:r>
          </w:p>
        </w:tc>
        <w:tc>
          <w:tcPr>
            <w:tcW w:w="39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05140E2" w14:textId="77777777" w:rsidR="002F50B5" w:rsidRPr="00F77360" w:rsidRDefault="002F50B5" w:rsidP="00196DFC">
            <w:pPr>
              <w:pStyle w:val="TAC"/>
              <w:rPr>
                <w:rFonts w:eastAsia="Yu Mincho" w:cs="Arial"/>
                <w:sz w:val="20"/>
              </w:rPr>
            </w:pPr>
            <w:r w:rsidRPr="00F77360">
              <w:rPr>
                <w:rFonts w:eastAsia="Yu Mincho" w:cs="Arial"/>
                <w:sz w:val="20"/>
              </w:rPr>
              <w:t>273</w:t>
            </w:r>
          </w:p>
        </w:tc>
      </w:tr>
      <w:tr w:rsidR="002F50B5" w:rsidRPr="00F77360" w14:paraId="576D5EFC" w14:textId="77777777" w:rsidTr="000A70C5">
        <w:tc>
          <w:tcPr>
            <w:tcW w:w="34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031B159" w14:textId="77777777" w:rsidR="002F50B5" w:rsidRPr="00F77360" w:rsidRDefault="002F50B5" w:rsidP="00196DFC">
            <w:pPr>
              <w:pStyle w:val="TAC"/>
              <w:rPr>
                <w:rFonts w:eastAsia="Yu Mincho" w:cs="Arial"/>
                <w:sz w:val="20"/>
              </w:rPr>
            </w:pPr>
            <w:r w:rsidRPr="00F77360">
              <w:rPr>
                <w:rFonts w:eastAsia="Yu Mincho" w:cs="Arial"/>
                <w:sz w:val="20"/>
              </w:rPr>
              <w:t>60</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D6DA63B" w14:textId="77777777" w:rsidR="002F50B5" w:rsidRPr="00F77360" w:rsidRDefault="002F50B5" w:rsidP="00196DFC">
            <w:pPr>
              <w:pStyle w:val="TAC"/>
              <w:rPr>
                <w:rFonts w:eastAsia="Yu Mincho" w:cs="Arial"/>
                <w:sz w:val="20"/>
              </w:rPr>
            </w:pPr>
            <w:r w:rsidRPr="00F77360">
              <w:rPr>
                <w:rFonts w:eastAsia="Yu Mincho" w:cs="Arial"/>
                <w:sz w:val="20"/>
              </w:rPr>
              <w:t>N.A</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28F0BDD" w14:textId="77777777" w:rsidR="002F50B5" w:rsidRPr="00F77360" w:rsidRDefault="002F50B5" w:rsidP="00196DFC">
            <w:pPr>
              <w:pStyle w:val="TAC"/>
              <w:rPr>
                <w:rFonts w:eastAsia="Yu Mincho" w:cs="Arial"/>
                <w:sz w:val="20"/>
              </w:rPr>
            </w:pPr>
            <w:r w:rsidRPr="00F77360">
              <w:rPr>
                <w:rFonts w:eastAsia="Yu Mincho" w:cs="Arial"/>
                <w:sz w:val="20"/>
              </w:rPr>
              <w:t>11</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4C6DC60" w14:textId="77777777" w:rsidR="002F50B5" w:rsidRPr="00F77360" w:rsidRDefault="002F50B5" w:rsidP="00196DFC">
            <w:pPr>
              <w:pStyle w:val="TAC"/>
              <w:rPr>
                <w:rFonts w:eastAsia="Yu Mincho" w:cs="Arial"/>
                <w:sz w:val="20"/>
              </w:rPr>
            </w:pPr>
            <w:r w:rsidRPr="00F77360">
              <w:rPr>
                <w:rFonts w:eastAsia="Yu Mincho" w:cs="Arial"/>
                <w:sz w:val="20"/>
              </w:rPr>
              <w:t>18</w:t>
            </w:r>
          </w:p>
        </w:tc>
        <w:tc>
          <w:tcPr>
            <w:tcW w:w="354" w:type="pct"/>
            <w:tcBorders>
              <w:top w:val="single" w:sz="4" w:space="0" w:color="000000"/>
              <w:left w:val="single" w:sz="4" w:space="0" w:color="000000"/>
              <w:bottom w:val="single" w:sz="4" w:space="0" w:color="000000"/>
              <w:right w:val="single" w:sz="4" w:space="0" w:color="000000"/>
            </w:tcBorders>
            <w:hideMark/>
          </w:tcPr>
          <w:p w14:paraId="4C012677" w14:textId="77777777" w:rsidR="002F50B5" w:rsidRPr="00F77360" w:rsidRDefault="002F50B5" w:rsidP="00196DFC">
            <w:pPr>
              <w:pStyle w:val="TAC"/>
              <w:rPr>
                <w:rFonts w:eastAsia="Yu Mincho" w:cs="Arial"/>
                <w:sz w:val="20"/>
              </w:rPr>
            </w:pPr>
            <w:r w:rsidRPr="00F77360">
              <w:rPr>
                <w:rFonts w:cs="Arial"/>
                <w:sz w:val="20"/>
              </w:rPr>
              <w:t>[38]</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2D8A08" w14:textId="77777777" w:rsidR="002F50B5" w:rsidRPr="00F77360" w:rsidRDefault="002F50B5" w:rsidP="00196DFC">
            <w:pPr>
              <w:pStyle w:val="TAC"/>
              <w:rPr>
                <w:rFonts w:eastAsia="Yu Mincho" w:cs="Arial"/>
                <w:sz w:val="20"/>
              </w:rPr>
            </w:pPr>
            <w:r w:rsidRPr="00F77360">
              <w:rPr>
                <w:rFonts w:eastAsia="Yu Mincho" w:cs="Arial"/>
                <w:sz w:val="20"/>
              </w:rPr>
              <w:t>24</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51536D6" w14:textId="77777777" w:rsidR="002F50B5" w:rsidRPr="00F77360" w:rsidRDefault="002F50B5" w:rsidP="00196DFC">
            <w:pPr>
              <w:pStyle w:val="TAC"/>
              <w:rPr>
                <w:rFonts w:eastAsia="Yu Mincho" w:cs="Arial"/>
                <w:sz w:val="20"/>
              </w:rPr>
            </w:pPr>
            <w:r w:rsidRPr="00F77360">
              <w:rPr>
                <w:rFonts w:eastAsia="Yu Mincho" w:cs="Arial"/>
                <w:sz w:val="20"/>
              </w:rPr>
              <w:t>31</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9E59917" w14:textId="77777777" w:rsidR="002F50B5" w:rsidRPr="00F77360" w:rsidRDefault="002F50B5" w:rsidP="00196DFC">
            <w:pPr>
              <w:pStyle w:val="TAC"/>
              <w:rPr>
                <w:rFonts w:eastAsia="Yu Mincho" w:cs="Arial"/>
                <w:sz w:val="20"/>
              </w:rPr>
            </w:pPr>
            <w:r w:rsidRPr="00F77360">
              <w:rPr>
                <w:rFonts w:eastAsia="Yu Mincho" w:cs="Arial"/>
                <w:sz w:val="20"/>
              </w:rPr>
              <w:t>51</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82EF007" w14:textId="77777777" w:rsidR="002F50B5" w:rsidRPr="00F77360" w:rsidRDefault="002F50B5" w:rsidP="00196DFC">
            <w:pPr>
              <w:pStyle w:val="TAC"/>
              <w:rPr>
                <w:rFonts w:eastAsia="Yu Mincho" w:cs="Arial"/>
                <w:sz w:val="20"/>
              </w:rPr>
            </w:pPr>
            <w:r w:rsidRPr="00F77360">
              <w:rPr>
                <w:rFonts w:eastAsia="Yu Mincho" w:cs="Arial"/>
                <w:sz w:val="20"/>
              </w:rPr>
              <w:t>65</w:t>
            </w:r>
          </w:p>
        </w:tc>
        <w:tc>
          <w:tcPr>
            <w:tcW w:w="354"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BBB334E" w14:textId="77777777" w:rsidR="002F50B5" w:rsidRPr="00F77360" w:rsidRDefault="002F50B5" w:rsidP="00196DFC">
            <w:pPr>
              <w:pStyle w:val="TAC"/>
              <w:rPr>
                <w:rFonts w:eastAsia="Yu Mincho" w:cs="Arial"/>
                <w:sz w:val="20"/>
              </w:rPr>
            </w:pPr>
            <w:r w:rsidRPr="00F77360">
              <w:rPr>
                <w:rFonts w:eastAsia="Yu Mincho" w:cs="Arial"/>
                <w:sz w:val="20"/>
              </w:rPr>
              <w:t>79</w:t>
            </w:r>
          </w:p>
        </w:tc>
        <w:tc>
          <w:tcPr>
            <w:tcW w:w="354" w:type="pct"/>
            <w:tcBorders>
              <w:top w:val="single" w:sz="4" w:space="0" w:color="000000"/>
              <w:left w:val="single" w:sz="4" w:space="0" w:color="000000"/>
              <w:bottom w:val="single" w:sz="4" w:space="0" w:color="000000"/>
              <w:right w:val="single" w:sz="4" w:space="0" w:color="000000"/>
            </w:tcBorders>
            <w:hideMark/>
          </w:tcPr>
          <w:p w14:paraId="17AC0D6E" w14:textId="77777777" w:rsidR="002F50B5" w:rsidRPr="00F77360" w:rsidRDefault="002F50B5" w:rsidP="00196DFC">
            <w:pPr>
              <w:pStyle w:val="TAC"/>
              <w:rPr>
                <w:rFonts w:eastAsia="Yu Mincho" w:cs="Arial"/>
                <w:sz w:val="20"/>
              </w:rPr>
            </w:pPr>
            <w:r w:rsidRPr="00F77360">
              <w:rPr>
                <w:rFonts w:cs="Arial"/>
                <w:sz w:val="20"/>
              </w:rPr>
              <w:t>[93]</w:t>
            </w:r>
          </w:p>
        </w:tc>
        <w:tc>
          <w:tcPr>
            <w:tcW w:w="355"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8C037C" w14:textId="77777777" w:rsidR="002F50B5" w:rsidRPr="00F77360" w:rsidRDefault="002F50B5" w:rsidP="00196DFC">
            <w:pPr>
              <w:pStyle w:val="TAC"/>
              <w:rPr>
                <w:rFonts w:eastAsia="Yu Mincho" w:cs="Arial"/>
                <w:sz w:val="20"/>
              </w:rPr>
            </w:pPr>
            <w:r w:rsidRPr="00F77360">
              <w:rPr>
                <w:rFonts w:eastAsia="Yu Mincho" w:cs="Arial"/>
                <w:sz w:val="20"/>
              </w:rPr>
              <w:t>107</w:t>
            </w:r>
          </w:p>
        </w:tc>
        <w:tc>
          <w:tcPr>
            <w:tcW w:w="354" w:type="pct"/>
            <w:tcBorders>
              <w:top w:val="single" w:sz="4" w:space="0" w:color="000000"/>
              <w:left w:val="single" w:sz="4" w:space="0" w:color="000000"/>
              <w:bottom w:val="single" w:sz="4" w:space="0" w:color="000000"/>
              <w:right w:val="single" w:sz="4" w:space="0" w:color="000000"/>
            </w:tcBorders>
            <w:hideMark/>
          </w:tcPr>
          <w:p w14:paraId="1C6E93AD" w14:textId="77777777" w:rsidR="002F50B5" w:rsidRPr="00F77360" w:rsidRDefault="002F50B5" w:rsidP="00196DFC">
            <w:pPr>
              <w:pStyle w:val="TAC"/>
              <w:rPr>
                <w:rFonts w:eastAsia="Yu Mincho" w:cs="Arial"/>
                <w:sz w:val="20"/>
              </w:rPr>
            </w:pPr>
            <w:r w:rsidRPr="00F77360">
              <w:rPr>
                <w:rFonts w:cs="Arial"/>
                <w:sz w:val="20"/>
              </w:rPr>
              <w:t>[121]</w:t>
            </w:r>
          </w:p>
        </w:tc>
        <w:tc>
          <w:tcPr>
            <w:tcW w:w="39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9240F57" w14:textId="77777777" w:rsidR="002F50B5" w:rsidRPr="00F77360" w:rsidRDefault="002F50B5" w:rsidP="00196DFC">
            <w:pPr>
              <w:pStyle w:val="TAC"/>
              <w:rPr>
                <w:rFonts w:eastAsia="Yu Mincho" w:cs="Arial"/>
                <w:sz w:val="20"/>
              </w:rPr>
            </w:pPr>
            <w:r w:rsidRPr="00F77360">
              <w:rPr>
                <w:rFonts w:eastAsia="Yu Mincho" w:cs="Arial"/>
                <w:sz w:val="20"/>
              </w:rPr>
              <w:t>135</w:t>
            </w:r>
          </w:p>
        </w:tc>
      </w:tr>
    </w:tbl>
    <w:p w14:paraId="4B3794A1" w14:textId="77777777" w:rsidR="000A70C5" w:rsidRDefault="000A70C5" w:rsidP="00AB3325">
      <w:pPr>
        <w:pStyle w:val="BodyText"/>
      </w:pPr>
      <w:bookmarkStart w:id="12" w:name="_GoBack"/>
      <w:bookmarkEnd w:id="12"/>
    </w:p>
    <w:p w14:paraId="1544487C" w14:textId="4207346C" w:rsidR="00AB3325" w:rsidRDefault="000A70C5" w:rsidP="00AB3325">
      <w:pPr>
        <w:pStyle w:val="BodyText"/>
      </w:pPr>
      <w:r w:rsidRPr="00F77360">
        <w:t xml:space="preserve">It can be seen from </w:t>
      </w:r>
      <w:r w:rsidR="0056448F">
        <w:fldChar w:fldCharType="begin"/>
      </w:r>
      <w:r w:rsidR="0056448F">
        <w:instrText xml:space="preserve"> REF _Ref513125872 \h </w:instrText>
      </w:r>
      <w:r w:rsidR="00AB3325">
        <w:instrText xml:space="preserve"> \* MERGEFORMAT </w:instrText>
      </w:r>
      <w:r w:rsidR="0056448F">
        <w:fldChar w:fldCharType="separate"/>
      </w:r>
      <w:r w:rsidR="0056448F" w:rsidRPr="0056448F">
        <w:t xml:space="preserve">Table </w:t>
      </w:r>
      <w:r w:rsidR="0056448F" w:rsidRPr="0056448F">
        <w:rPr>
          <w:noProof/>
        </w:rPr>
        <w:t>1</w:t>
      </w:r>
      <w:r w:rsidR="0056448F">
        <w:fldChar w:fldCharType="end"/>
      </w:r>
      <w:r w:rsidR="0056448F">
        <w:t xml:space="preserve"> </w:t>
      </w:r>
      <w:r w:rsidRPr="00F77360">
        <w:t xml:space="preserve">that there are many cases that the total number of available PRBs is a prime number or results in a very imbalanced interlace </w:t>
      </w:r>
      <w:r w:rsidR="00B2103E">
        <w:t>combination</w:t>
      </w:r>
      <w:r w:rsidR="00B2103E" w:rsidRPr="00F77360">
        <w:t xml:space="preserve"> </w:t>
      </w:r>
      <w:r w:rsidRPr="00F77360">
        <w:t xml:space="preserve">(i.e., all of its factors are either too small or too big). Thus, it is expected that one may need to have an </w:t>
      </w:r>
      <w:proofErr w:type="spellStart"/>
      <w:r w:rsidRPr="00F77360">
        <w:t>interlace</w:t>
      </w:r>
      <w:proofErr w:type="spellEnd"/>
      <w:r w:rsidRPr="00F77360">
        <w:t xml:space="preserve"> design such that some PRBs are unused or some interlaces are assigned more PRBs compared to the others. For instance, with </w:t>
      </w:r>
      <w:r w:rsidR="00BD2FAD">
        <w:t xml:space="preserve">20MHz </w:t>
      </w:r>
      <w:r w:rsidRPr="00F77360">
        <w:t xml:space="preserve">system bandwidth and </w:t>
      </w:r>
      <w:r w:rsidR="00DB537A">
        <w:t>15kHz</w:t>
      </w:r>
      <w:r w:rsidR="00DB537A" w:rsidRPr="00F77360">
        <w:t xml:space="preserve"> </w:t>
      </w:r>
      <w:r w:rsidRPr="00F77360">
        <w:t xml:space="preserve">SCS, there are 106 available PRBs. </w:t>
      </w:r>
      <w:r w:rsidR="00B2103E">
        <w:t>One possible factorization of 106 is</w:t>
      </w:r>
      <w:r w:rsidRPr="00F77360">
        <w:t xml:space="preserve"> </w:t>
      </w:r>
      <w:proofErr w:type="spellStart"/>
      <w:r w:rsidRPr="00F77360">
        <w:t>NxM</w:t>
      </w:r>
      <w:proofErr w:type="spellEnd"/>
      <w:r w:rsidRPr="00F77360">
        <w:t xml:space="preserve">=53x2, </w:t>
      </w:r>
      <w:r w:rsidR="00B2103E">
        <w:t>where</w:t>
      </w:r>
      <w:r w:rsidR="00B2103E" w:rsidRPr="00F77360">
        <w:t xml:space="preserve"> </w:t>
      </w:r>
      <w:r w:rsidRPr="00F77360">
        <w:t xml:space="preserve">N </w:t>
      </w:r>
      <w:r w:rsidR="00B2103E">
        <w:t>is the</w:t>
      </w:r>
      <w:r w:rsidR="00B2103E" w:rsidRPr="00F77360">
        <w:t xml:space="preserve"> </w:t>
      </w:r>
      <w:r w:rsidRPr="00F77360">
        <w:t xml:space="preserve">number of interlaces, and M </w:t>
      </w:r>
      <w:r w:rsidR="00B2103E">
        <w:t>is the</w:t>
      </w:r>
      <w:r w:rsidR="00B2103E" w:rsidRPr="00F77360">
        <w:t xml:space="preserve"> </w:t>
      </w:r>
      <w:r w:rsidRPr="00F77360">
        <w:t>number of PRB</w:t>
      </w:r>
      <w:r w:rsidR="004D34B4">
        <w:t xml:space="preserve">s per </w:t>
      </w:r>
      <w:r w:rsidRPr="00F77360">
        <w:t>interlace</w:t>
      </w:r>
      <w:r w:rsidR="00B2103E">
        <w:t xml:space="preserve">. This option has </w:t>
      </w:r>
      <w:r w:rsidRPr="00F77360">
        <w:t xml:space="preserve">too many interlaces, </w:t>
      </w:r>
      <w:r w:rsidR="00B2103E">
        <w:t>and would require</w:t>
      </w:r>
      <w:r w:rsidRPr="00F77360">
        <w:t xml:space="preserve"> too much overhead and </w:t>
      </w:r>
      <w:r w:rsidR="00B2103E">
        <w:t xml:space="preserve">would result in too low </w:t>
      </w:r>
      <w:r w:rsidRPr="00F77360">
        <w:t>output power</w:t>
      </w:r>
      <w:r w:rsidR="00B2103E">
        <w:t xml:space="preserve"> due to the small number of PRBs per interlace. Another factorization is</w:t>
      </w:r>
      <w:r w:rsidRPr="00F77360">
        <w:t xml:space="preserve"> </w:t>
      </w:r>
      <w:proofErr w:type="spellStart"/>
      <w:r w:rsidRPr="00F77360">
        <w:t>NxM</w:t>
      </w:r>
      <w:proofErr w:type="spellEnd"/>
      <w:r w:rsidRPr="00F77360">
        <w:t>=2x53</w:t>
      </w:r>
      <w:r w:rsidR="00B2103E">
        <w:t>. This option</w:t>
      </w:r>
      <w:r w:rsidRPr="00F77360">
        <w:t xml:space="preserve"> </w:t>
      </w:r>
      <w:r w:rsidR="00B2103E">
        <w:t xml:space="preserve">has too </w:t>
      </w:r>
      <w:r w:rsidRPr="00F77360">
        <w:t>few interlaces</w:t>
      </w:r>
      <w:r w:rsidR="00B2103E">
        <w:t xml:space="preserve"> and </w:t>
      </w:r>
      <w:r w:rsidRPr="00F77360">
        <w:t>would reduce the scheduling flexibility</w:t>
      </w:r>
      <w:r w:rsidR="00B2103E">
        <w:t>. Clearly, neither of these options achieves a good balance</w:t>
      </w:r>
      <w:r w:rsidRPr="00F77360">
        <w:t xml:space="preserve">. </w:t>
      </w:r>
      <w:r w:rsidR="00B2103E">
        <w:t>Another</w:t>
      </w:r>
      <w:r w:rsidRPr="00F77360">
        <w:t xml:space="preserve"> option is to have N=10 interlaces, in which </w:t>
      </w:r>
      <w:r w:rsidR="00C16E81">
        <w:t>4</w:t>
      </w:r>
      <w:r w:rsidR="00C16E81" w:rsidRPr="00F77360">
        <w:t xml:space="preserve"> </w:t>
      </w:r>
      <w:r w:rsidRPr="00F77360">
        <w:t xml:space="preserve">of </w:t>
      </w:r>
      <w:r w:rsidR="00B2103E">
        <w:t>the interlaces</w:t>
      </w:r>
      <w:r w:rsidR="00B2103E" w:rsidRPr="00F77360">
        <w:t xml:space="preserve"> </w:t>
      </w:r>
      <w:r w:rsidRPr="00F77360">
        <w:t>have M=1</w:t>
      </w:r>
      <w:r w:rsidR="00C16E81">
        <w:t>0</w:t>
      </w:r>
      <w:r w:rsidRPr="00F77360">
        <w:t xml:space="preserve"> PRBs and </w:t>
      </w:r>
      <w:r w:rsidR="00C16E81">
        <w:t>6</w:t>
      </w:r>
      <w:r w:rsidR="00C16E81" w:rsidRPr="00F77360">
        <w:t xml:space="preserve"> </w:t>
      </w:r>
      <w:r w:rsidRPr="00F77360">
        <w:t>of them have M=1</w:t>
      </w:r>
      <w:r w:rsidR="00C16E81">
        <w:t>1</w:t>
      </w:r>
      <w:r w:rsidRPr="00F77360">
        <w:t xml:space="preserve"> PRBs. </w:t>
      </w:r>
      <w:r w:rsidR="00423AC9">
        <w:t xml:space="preserve">In order to reduce the signalling overhead, </w:t>
      </w:r>
      <w:r w:rsidR="00C16E81">
        <w:t xml:space="preserve">the </w:t>
      </w:r>
      <w:r w:rsidR="00423AC9">
        <w:t xml:space="preserve">interlaces </w:t>
      </w:r>
      <w:r w:rsidR="00C16E81">
        <w:t>that</w:t>
      </w:r>
      <w:r w:rsidR="00423AC9">
        <w:t xml:space="preserve"> </w:t>
      </w:r>
      <w:r w:rsidR="00423AC9" w:rsidRPr="0056448F">
        <w:t>have an extra PRB can be pre-configured.</w:t>
      </w:r>
    </w:p>
    <w:p w14:paraId="57EF4E91" w14:textId="77777777" w:rsidR="005A6697" w:rsidRPr="0056448F" w:rsidRDefault="005A6697" w:rsidP="005A6697">
      <w:pPr>
        <w:pStyle w:val="Observation"/>
      </w:pPr>
      <w:bookmarkStart w:id="13" w:name="_Toc513840638"/>
      <w:r w:rsidRPr="0056448F">
        <w:t>There are cases that the total number of available PRBs is a prime number or results in imbalance interlace designs in NR-U.</w:t>
      </w:r>
      <w:bookmarkEnd w:id="13"/>
    </w:p>
    <w:p w14:paraId="3D39039F" w14:textId="3ABE2F66" w:rsidR="005A6697" w:rsidRPr="00484238" w:rsidRDefault="005A6697" w:rsidP="00C0586B">
      <w:pPr>
        <w:pStyle w:val="Proposal"/>
        <w:rPr>
          <w:rFonts w:cs="Arial"/>
        </w:rPr>
      </w:pPr>
      <w:bookmarkStart w:id="14" w:name="_Toc347823621"/>
      <w:bookmarkStart w:id="15" w:name="_Toc347824073"/>
      <w:bookmarkStart w:id="16" w:name="_Toc347824246"/>
      <w:bookmarkStart w:id="17" w:name="_Toc513840642"/>
      <w:r w:rsidRPr="0056448F">
        <w:rPr>
          <w:rFonts w:cs="Arial"/>
        </w:rPr>
        <w:t>NR-U should support non-</w:t>
      </w:r>
      <w:r w:rsidR="00C16E81">
        <w:rPr>
          <w:rFonts w:cs="Arial"/>
        </w:rPr>
        <w:t>uniform</w:t>
      </w:r>
      <w:r w:rsidRPr="0056448F">
        <w:rPr>
          <w:rFonts w:cs="Arial"/>
        </w:rPr>
        <w:t xml:space="preserve"> interlace design in which different interlaces may have different number of PRBs</w:t>
      </w:r>
      <w:r w:rsidR="000A70C5" w:rsidRPr="0056448F">
        <w:rPr>
          <w:rFonts w:cs="Arial"/>
        </w:rPr>
        <w:t>.</w:t>
      </w:r>
      <w:bookmarkEnd w:id="14"/>
      <w:bookmarkEnd w:id="15"/>
      <w:bookmarkEnd w:id="16"/>
      <w:bookmarkEnd w:id="17"/>
    </w:p>
    <w:p w14:paraId="50B81101" w14:textId="3BCC949A" w:rsidR="000A70C5" w:rsidRPr="0056448F" w:rsidRDefault="0056448F" w:rsidP="004568DA">
      <w:pPr>
        <w:pStyle w:val="BodyText"/>
      </w:pPr>
      <w:r w:rsidRPr="0056448F">
        <w:fldChar w:fldCharType="begin"/>
      </w:r>
      <w:r w:rsidRPr="0056448F">
        <w:instrText xml:space="preserve"> REF _Ref513125872 \h </w:instrText>
      </w:r>
      <w:r>
        <w:instrText xml:space="preserve"> \* MERGEFORMAT </w:instrText>
      </w:r>
      <w:r w:rsidRPr="0056448F">
        <w:fldChar w:fldCharType="end"/>
      </w:r>
      <w:r w:rsidRPr="0056448F">
        <w:fldChar w:fldCharType="begin"/>
      </w:r>
      <w:r w:rsidRPr="0056448F">
        <w:instrText xml:space="preserve"> REF _Ref513125961 \h </w:instrText>
      </w:r>
      <w:r>
        <w:instrText xml:space="preserve"> \* MERGEFORMAT </w:instrText>
      </w:r>
      <w:r w:rsidRPr="0056448F">
        <w:fldChar w:fldCharType="separate"/>
      </w:r>
      <w:r w:rsidRPr="0056448F">
        <w:t xml:space="preserve">Table </w:t>
      </w:r>
      <w:r w:rsidRPr="0056448F">
        <w:rPr>
          <w:noProof/>
        </w:rPr>
        <w:t>2</w:t>
      </w:r>
      <w:r w:rsidRPr="0056448F">
        <w:fldChar w:fldCharType="end"/>
      </w:r>
      <w:r w:rsidRPr="0056448F">
        <w:t xml:space="preserve"> </w:t>
      </w:r>
      <w:r w:rsidR="00AA2AD9" w:rsidRPr="0056448F">
        <w:t xml:space="preserve">shows different interlace options for 15kHz, 30kHz, and 60kHz </w:t>
      </w:r>
      <w:r w:rsidR="00DB537A">
        <w:t xml:space="preserve">SCSs </w:t>
      </w:r>
      <w:r w:rsidR="00AA2AD9" w:rsidRPr="0056448F">
        <w:t xml:space="preserve">with </w:t>
      </w:r>
      <w:r w:rsidR="00BD2FAD">
        <w:t xml:space="preserve">20MHz </w:t>
      </w:r>
      <w:r w:rsidR="00AA2AD9" w:rsidRPr="0056448F">
        <w:t xml:space="preserve">system bandwidth. In the table, we also include the maximal transmit power and </w:t>
      </w:r>
      <w:r w:rsidR="00885A11">
        <w:t>occupied channel bandwidth</w:t>
      </w:r>
      <w:r w:rsidR="00AA2AD9" w:rsidRPr="0056448F">
        <w:t xml:space="preserve"> per interlace for each option.  </w:t>
      </w:r>
      <w:r w:rsidR="006E734C" w:rsidRPr="0056448F">
        <w:t>In</w:t>
      </w:r>
      <w:r w:rsidR="008E35AD" w:rsidRPr="0056448F">
        <w:t xml:space="preserve"> the </w:t>
      </w:r>
      <w:r w:rsidR="00C76539" w:rsidRPr="0056448F">
        <w:t>options</w:t>
      </w:r>
      <w:r w:rsidR="00EF4D5E">
        <w:t xml:space="preserve"> with </w:t>
      </w:r>
      <w:r w:rsidR="00EF4D5E" w:rsidRPr="0056448F">
        <w:t>non-</w:t>
      </w:r>
      <w:r w:rsidR="00EB7E34">
        <w:t>uniform</w:t>
      </w:r>
      <w:r w:rsidR="00EB7E34" w:rsidRPr="0056448F">
        <w:t xml:space="preserve"> </w:t>
      </w:r>
      <w:r w:rsidR="00EF4D5E" w:rsidRPr="0056448F">
        <w:t>interlace</w:t>
      </w:r>
      <w:r w:rsidR="00C76539" w:rsidRPr="0056448F">
        <w:t>, the parameters for interlaces with extra PRB</w:t>
      </w:r>
      <w:r w:rsidR="003A26E6" w:rsidRPr="0056448F">
        <w:t>s</w:t>
      </w:r>
      <w:r w:rsidR="00C76539" w:rsidRPr="0056448F">
        <w:t xml:space="preserve"> are included in the brackets.</w:t>
      </w:r>
      <w:r w:rsidR="00EA57CD">
        <w:t xml:space="preserve"> The maximal transmit power and OCB </w:t>
      </w:r>
      <w:r w:rsidR="002B6C8D">
        <w:t>numbers assume allocation of a single interlace. Clearly, allocation of more than one interlace increases both metrics.</w:t>
      </w:r>
    </w:p>
    <w:p w14:paraId="64D6FECE" w14:textId="26707B4C" w:rsidR="00FA5E10" w:rsidRPr="0056448F" w:rsidRDefault="0056448F" w:rsidP="0056448F">
      <w:pPr>
        <w:pStyle w:val="Caption"/>
        <w:jc w:val="center"/>
        <w:rPr>
          <w:rFonts w:ascii="Arial" w:hAnsi="Arial" w:cs="Arial"/>
        </w:rPr>
      </w:pPr>
      <w:bookmarkStart w:id="18" w:name="_Ref513125961"/>
      <w:r w:rsidRPr="0056448F">
        <w:rPr>
          <w:rFonts w:ascii="Arial" w:hAnsi="Arial" w:cs="Arial"/>
        </w:rPr>
        <w:t xml:space="preserve">Table </w:t>
      </w:r>
      <w:r w:rsidRPr="0056448F">
        <w:rPr>
          <w:rFonts w:ascii="Arial" w:hAnsi="Arial" w:cs="Arial"/>
        </w:rPr>
        <w:fldChar w:fldCharType="begin"/>
      </w:r>
      <w:r w:rsidRPr="0056448F">
        <w:rPr>
          <w:rFonts w:ascii="Arial" w:hAnsi="Arial" w:cs="Arial"/>
        </w:rPr>
        <w:instrText xml:space="preserve"> SEQ Table \* ARABIC </w:instrText>
      </w:r>
      <w:r w:rsidRPr="0056448F">
        <w:rPr>
          <w:rFonts w:ascii="Arial" w:hAnsi="Arial" w:cs="Arial"/>
        </w:rPr>
        <w:fldChar w:fldCharType="separate"/>
      </w:r>
      <w:r w:rsidRPr="0056448F">
        <w:rPr>
          <w:rFonts w:ascii="Arial" w:hAnsi="Arial" w:cs="Arial"/>
          <w:noProof/>
        </w:rPr>
        <w:t>2</w:t>
      </w:r>
      <w:r w:rsidRPr="0056448F">
        <w:rPr>
          <w:rFonts w:ascii="Arial" w:hAnsi="Arial" w:cs="Arial"/>
        </w:rPr>
        <w:fldChar w:fldCharType="end"/>
      </w:r>
      <w:bookmarkEnd w:id="18"/>
      <w:r w:rsidR="00FA5E10" w:rsidRPr="0056448F">
        <w:rPr>
          <w:rFonts w:ascii="Arial" w:hAnsi="Arial" w:cs="Arial"/>
        </w:rPr>
        <w:t xml:space="preserve">-  </w:t>
      </w:r>
      <w:r w:rsidR="00D24E29" w:rsidRPr="0056448F">
        <w:rPr>
          <w:rFonts w:ascii="Arial" w:hAnsi="Arial" w:cs="Arial"/>
        </w:rPr>
        <w:t>Interlace options for SCSs 15kHz, 30kHz, and 60kHz with system bandwidth 20MHz</w:t>
      </w:r>
    </w:p>
    <w:tbl>
      <w:tblPr>
        <w:tblpPr w:leftFromText="142" w:rightFromText="142" w:vertAnchor="text" w:tblpXSpec="center" w:tblpY="1"/>
        <w:tblOverlap w:val="never"/>
        <w:tblW w:w="485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135"/>
        <w:gridCol w:w="1270"/>
        <w:gridCol w:w="1417"/>
        <w:gridCol w:w="1844"/>
        <w:gridCol w:w="1984"/>
        <w:gridCol w:w="1700"/>
      </w:tblGrid>
      <w:tr w:rsidR="00D24E29" w:rsidRPr="0056448F" w14:paraId="51C2AED4" w14:textId="77777777" w:rsidTr="00D24E29">
        <w:trPr>
          <w:trHeight w:val="230"/>
        </w:trPr>
        <w:tc>
          <w:tcPr>
            <w:tcW w:w="607" w:type="pct"/>
            <w:vMerge w:val="restar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1AEC0EB" w14:textId="2EC7F460" w:rsidR="00D24E29" w:rsidRPr="0056448F" w:rsidRDefault="00D24E29" w:rsidP="00D24E29">
            <w:pPr>
              <w:pStyle w:val="TAH"/>
              <w:rPr>
                <w:rFonts w:eastAsia="Yu Mincho" w:cs="Arial"/>
                <w:sz w:val="20"/>
              </w:rPr>
            </w:pPr>
            <w:r w:rsidRPr="0056448F">
              <w:rPr>
                <w:rFonts w:eastAsia="Yu Mincho" w:cs="Arial"/>
                <w:sz w:val="20"/>
              </w:rPr>
              <w:t>SCS</w:t>
            </w:r>
          </w:p>
        </w:tc>
        <w:tc>
          <w:tcPr>
            <w:tcW w:w="679" w:type="pct"/>
            <w:vMerge w:val="restart"/>
            <w:tcBorders>
              <w:top w:val="single" w:sz="4" w:space="0" w:color="000000"/>
              <w:left w:val="single" w:sz="4" w:space="0" w:color="000000"/>
              <w:right w:val="single" w:sz="4" w:space="0" w:color="000000"/>
            </w:tcBorders>
            <w:tcMar>
              <w:top w:w="15" w:type="dxa"/>
              <w:left w:w="81" w:type="dxa"/>
              <w:bottom w:w="0" w:type="dxa"/>
              <w:right w:w="81" w:type="dxa"/>
            </w:tcMar>
            <w:hideMark/>
          </w:tcPr>
          <w:p w14:paraId="5C232F13" w14:textId="77777777" w:rsidR="00D24E29" w:rsidRPr="0056448F" w:rsidRDefault="00D24E29" w:rsidP="00D24E29">
            <w:pPr>
              <w:pStyle w:val="TAH"/>
              <w:rPr>
                <w:rFonts w:eastAsia="Yu Mincho" w:cs="Arial"/>
                <w:sz w:val="20"/>
                <w:lang w:val="sv-SE"/>
              </w:rPr>
            </w:pPr>
            <w:r w:rsidRPr="0056448F">
              <w:rPr>
                <w:rFonts w:eastAsia="Yu Mincho" w:cs="Arial"/>
                <w:sz w:val="20"/>
                <w:lang w:val="sv-SE"/>
              </w:rPr>
              <w:t>Total No.</w:t>
            </w:r>
          </w:p>
          <w:p w14:paraId="177B2E76" w14:textId="758ED175" w:rsidR="00D24E29" w:rsidRPr="0056448F" w:rsidRDefault="00D24E29" w:rsidP="00D24E29">
            <w:pPr>
              <w:pStyle w:val="TAH"/>
              <w:rPr>
                <w:rFonts w:eastAsia="Yu Mincho" w:cs="Arial"/>
                <w:sz w:val="20"/>
                <w:lang w:val="sv-SE"/>
              </w:rPr>
            </w:pPr>
            <w:proofErr w:type="spellStart"/>
            <w:r w:rsidRPr="0056448F">
              <w:rPr>
                <w:rFonts w:eastAsia="Yu Mincho" w:cs="Arial"/>
                <w:sz w:val="20"/>
                <w:lang w:val="sv-SE"/>
              </w:rPr>
              <w:t>PRBs</w:t>
            </w:r>
            <w:proofErr w:type="spellEnd"/>
          </w:p>
        </w:tc>
        <w:tc>
          <w:tcPr>
            <w:tcW w:w="758" w:type="pct"/>
            <w:vMerge w:val="restart"/>
            <w:tcBorders>
              <w:top w:val="single" w:sz="4" w:space="0" w:color="000000"/>
              <w:left w:val="single" w:sz="4" w:space="0" w:color="000000"/>
              <w:right w:val="single" w:sz="4" w:space="0" w:color="000000"/>
            </w:tcBorders>
            <w:tcMar>
              <w:top w:w="15" w:type="dxa"/>
              <w:left w:w="81" w:type="dxa"/>
              <w:bottom w:w="0" w:type="dxa"/>
              <w:right w:w="81" w:type="dxa"/>
            </w:tcMar>
            <w:hideMark/>
          </w:tcPr>
          <w:p w14:paraId="29CD001C" w14:textId="790B8E41" w:rsidR="00D24E29" w:rsidRPr="0056448F" w:rsidRDefault="00D24E29" w:rsidP="00D24E29">
            <w:pPr>
              <w:pStyle w:val="TAH"/>
              <w:rPr>
                <w:rFonts w:eastAsia="Yu Mincho" w:cs="Arial"/>
                <w:sz w:val="20"/>
                <w:lang w:val="sv-SE"/>
              </w:rPr>
            </w:pPr>
            <w:r w:rsidRPr="0056448F">
              <w:rPr>
                <w:rFonts w:eastAsia="Yu Mincho" w:cs="Arial"/>
                <w:sz w:val="20"/>
                <w:lang w:val="sv-SE"/>
              </w:rPr>
              <w:t xml:space="preserve">No. </w:t>
            </w:r>
            <w:proofErr w:type="spellStart"/>
            <w:r w:rsidR="005D6921" w:rsidRPr="0056448F">
              <w:rPr>
                <w:rFonts w:eastAsia="Yu Mincho" w:cs="Arial"/>
                <w:sz w:val="20"/>
                <w:lang w:val="sv-SE"/>
              </w:rPr>
              <w:t>I</w:t>
            </w:r>
            <w:r w:rsidRPr="0056448F">
              <w:rPr>
                <w:rFonts w:eastAsia="Yu Mincho" w:cs="Arial"/>
                <w:sz w:val="20"/>
                <w:lang w:val="sv-SE"/>
              </w:rPr>
              <w:t>nterlaces</w:t>
            </w:r>
            <w:proofErr w:type="spellEnd"/>
            <w:r w:rsidR="005D6921">
              <w:rPr>
                <w:rFonts w:eastAsia="Yu Mincho" w:cs="Arial"/>
                <w:sz w:val="20"/>
                <w:lang w:val="sv-SE"/>
              </w:rPr>
              <w:t xml:space="preserve"> </w:t>
            </w:r>
            <w:r w:rsidRPr="0056448F">
              <w:rPr>
                <w:rFonts w:eastAsia="Yu Mincho" w:cs="Arial"/>
                <w:sz w:val="20"/>
                <w:lang w:val="sv-SE"/>
              </w:rPr>
              <w:t xml:space="preserve"> N</w:t>
            </w:r>
          </w:p>
        </w:tc>
        <w:tc>
          <w:tcPr>
            <w:tcW w:w="986" w:type="pct"/>
            <w:vMerge w:val="restart"/>
            <w:tcBorders>
              <w:top w:val="single" w:sz="4" w:space="0" w:color="000000"/>
              <w:left w:val="single" w:sz="4" w:space="0" w:color="000000"/>
              <w:right w:val="single" w:sz="4" w:space="0" w:color="000000"/>
            </w:tcBorders>
            <w:tcMar>
              <w:top w:w="15" w:type="dxa"/>
              <w:left w:w="81" w:type="dxa"/>
              <w:bottom w:w="0" w:type="dxa"/>
              <w:right w:w="81" w:type="dxa"/>
            </w:tcMar>
            <w:hideMark/>
          </w:tcPr>
          <w:p w14:paraId="1F4CCB2F" w14:textId="6B3B9B70" w:rsidR="00D24E29" w:rsidRPr="0056448F" w:rsidRDefault="00D24E29" w:rsidP="00D24E29">
            <w:pPr>
              <w:pStyle w:val="TAH"/>
              <w:rPr>
                <w:rFonts w:eastAsia="Yu Mincho" w:cs="Arial"/>
                <w:sz w:val="20"/>
                <w:lang w:val="en-US"/>
              </w:rPr>
            </w:pPr>
            <w:r w:rsidRPr="0056448F">
              <w:rPr>
                <w:rFonts w:eastAsia="Yu Mincho" w:cs="Arial"/>
                <w:sz w:val="20"/>
                <w:lang w:val="en-US"/>
              </w:rPr>
              <w:t>No. PRBs per interlace</w:t>
            </w:r>
            <w:r w:rsidR="00EE6A82" w:rsidRPr="0056448F">
              <w:rPr>
                <w:rFonts w:eastAsia="Yu Mincho" w:cs="Arial"/>
                <w:sz w:val="20"/>
                <w:lang w:val="en-US"/>
              </w:rPr>
              <w:t xml:space="preserve"> M</w:t>
            </w:r>
          </w:p>
        </w:tc>
        <w:tc>
          <w:tcPr>
            <w:tcW w:w="1061" w:type="pct"/>
            <w:vMerge w:val="restart"/>
            <w:tcBorders>
              <w:top w:val="single" w:sz="4" w:space="0" w:color="000000"/>
              <w:left w:val="single" w:sz="4" w:space="0" w:color="000000"/>
              <w:right w:val="single" w:sz="4" w:space="0" w:color="000000"/>
            </w:tcBorders>
            <w:hideMark/>
          </w:tcPr>
          <w:p w14:paraId="1AF40D27" w14:textId="4430C29D" w:rsidR="00D24E29" w:rsidRPr="0056448F" w:rsidRDefault="00D24E29" w:rsidP="00D24E29">
            <w:pPr>
              <w:pStyle w:val="TAH"/>
              <w:rPr>
                <w:rFonts w:eastAsia="Yu Mincho" w:cs="Arial"/>
                <w:bCs/>
                <w:sz w:val="20"/>
                <w:lang w:val="en-US"/>
              </w:rPr>
            </w:pPr>
            <w:r w:rsidRPr="0056448F">
              <w:rPr>
                <w:rFonts w:eastAsia="Yu Mincho" w:cs="Arial"/>
                <w:bCs/>
                <w:sz w:val="20"/>
                <w:lang w:val="en-US"/>
              </w:rPr>
              <w:t xml:space="preserve">Maximal transmit power </w:t>
            </w:r>
            <w:r w:rsidR="00CD4906" w:rsidRPr="0056448F">
              <w:rPr>
                <w:rFonts w:eastAsia="Yu Mincho" w:cs="Arial"/>
                <w:bCs/>
                <w:sz w:val="20"/>
                <w:lang w:val="en-US"/>
              </w:rPr>
              <w:t>[dBm]</w:t>
            </w:r>
          </w:p>
        </w:tc>
        <w:tc>
          <w:tcPr>
            <w:tcW w:w="909" w:type="pct"/>
            <w:vMerge w:val="restart"/>
            <w:tcBorders>
              <w:top w:val="single" w:sz="4" w:space="0" w:color="000000"/>
              <w:left w:val="single" w:sz="4" w:space="0" w:color="000000"/>
              <w:right w:val="single" w:sz="4" w:space="0" w:color="000000"/>
            </w:tcBorders>
            <w:tcMar>
              <w:top w:w="15" w:type="dxa"/>
              <w:left w:w="81" w:type="dxa"/>
              <w:bottom w:w="0" w:type="dxa"/>
              <w:right w:w="81" w:type="dxa"/>
            </w:tcMar>
            <w:hideMark/>
          </w:tcPr>
          <w:p w14:paraId="1FA9611E" w14:textId="7A6EF1CB" w:rsidR="00D24E29" w:rsidRPr="0056448F" w:rsidRDefault="00D55C43" w:rsidP="00D24E29">
            <w:pPr>
              <w:pStyle w:val="TAH"/>
              <w:rPr>
                <w:rFonts w:eastAsia="Yu Mincho" w:cs="Arial"/>
                <w:sz w:val="20"/>
                <w:lang w:val="sv-SE"/>
              </w:rPr>
            </w:pPr>
            <w:r>
              <w:rPr>
                <w:rFonts w:eastAsia="Yu Mincho" w:cs="Arial"/>
                <w:sz w:val="20"/>
                <w:lang w:val="sv-SE"/>
              </w:rPr>
              <w:t>OCB</w:t>
            </w:r>
            <w:r w:rsidR="001274C1" w:rsidRPr="0056448F">
              <w:rPr>
                <w:rFonts w:eastAsia="Yu Mincho" w:cs="Arial"/>
                <w:sz w:val="20"/>
                <w:lang w:val="sv-SE"/>
              </w:rPr>
              <w:t xml:space="preserve"> [%]</w:t>
            </w:r>
          </w:p>
        </w:tc>
      </w:tr>
      <w:tr w:rsidR="00D24E29" w:rsidRPr="0056448F" w14:paraId="0889E596" w14:textId="77777777" w:rsidTr="00D24E29">
        <w:trPr>
          <w:trHeight w:val="230"/>
        </w:trPr>
        <w:tc>
          <w:tcPr>
            <w:tcW w:w="607" w:type="pct"/>
            <w:vMerge/>
            <w:tcBorders>
              <w:top w:val="single" w:sz="4" w:space="0" w:color="000000"/>
              <w:left w:val="single" w:sz="4" w:space="0" w:color="000000"/>
              <w:bottom w:val="single" w:sz="4" w:space="0" w:color="000000"/>
              <w:right w:val="single" w:sz="4" w:space="0" w:color="000000"/>
            </w:tcBorders>
            <w:vAlign w:val="center"/>
            <w:hideMark/>
          </w:tcPr>
          <w:p w14:paraId="34B9EA23" w14:textId="77777777" w:rsidR="00D24E29" w:rsidRPr="0056448F" w:rsidRDefault="00D24E29" w:rsidP="00D24E29">
            <w:pPr>
              <w:spacing w:after="0"/>
              <w:jc w:val="center"/>
              <w:rPr>
                <w:rFonts w:ascii="Arial" w:eastAsia="Yu Mincho" w:hAnsi="Arial" w:cs="Arial"/>
                <w:b/>
              </w:rPr>
            </w:pPr>
          </w:p>
        </w:tc>
        <w:tc>
          <w:tcPr>
            <w:tcW w:w="679"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5B580280" w14:textId="0E58663F" w:rsidR="00D24E29" w:rsidRPr="0056448F" w:rsidRDefault="00D24E29" w:rsidP="00D24E29">
            <w:pPr>
              <w:pStyle w:val="TAH"/>
              <w:rPr>
                <w:rFonts w:eastAsia="Yu Mincho" w:cs="Arial"/>
                <w:sz w:val="20"/>
              </w:rPr>
            </w:pPr>
          </w:p>
        </w:tc>
        <w:tc>
          <w:tcPr>
            <w:tcW w:w="758"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5A64D4C5" w14:textId="0557A4C2" w:rsidR="00D24E29" w:rsidRPr="0056448F" w:rsidRDefault="00D24E29" w:rsidP="00D24E29">
            <w:pPr>
              <w:pStyle w:val="TAH"/>
              <w:rPr>
                <w:rFonts w:eastAsia="Yu Mincho" w:cs="Arial"/>
                <w:sz w:val="20"/>
              </w:rPr>
            </w:pPr>
          </w:p>
        </w:tc>
        <w:tc>
          <w:tcPr>
            <w:tcW w:w="986"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69437576" w14:textId="002422CC" w:rsidR="00D24E29" w:rsidRPr="0056448F" w:rsidRDefault="00D24E29" w:rsidP="00D24E29">
            <w:pPr>
              <w:pStyle w:val="TAH"/>
              <w:rPr>
                <w:rFonts w:eastAsia="Yu Mincho" w:cs="Arial"/>
                <w:sz w:val="20"/>
              </w:rPr>
            </w:pPr>
          </w:p>
        </w:tc>
        <w:tc>
          <w:tcPr>
            <w:tcW w:w="1061" w:type="pct"/>
            <w:vMerge/>
            <w:tcBorders>
              <w:left w:val="single" w:sz="4" w:space="0" w:color="000000"/>
              <w:bottom w:val="single" w:sz="4" w:space="0" w:color="000000"/>
              <w:right w:val="single" w:sz="4" w:space="0" w:color="000000"/>
            </w:tcBorders>
          </w:tcPr>
          <w:p w14:paraId="5BFE1F49" w14:textId="06E0FBAF" w:rsidR="00D24E29" w:rsidRPr="0056448F" w:rsidRDefault="00D24E29" w:rsidP="00D24E29">
            <w:pPr>
              <w:pStyle w:val="TAH"/>
              <w:rPr>
                <w:rFonts w:eastAsia="Yu Mincho" w:cs="Arial"/>
                <w:sz w:val="20"/>
              </w:rPr>
            </w:pPr>
          </w:p>
        </w:tc>
        <w:tc>
          <w:tcPr>
            <w:tcW w:w="909"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3F03112E" w14:textId="78A25698" w:rsidR="00D24E29" w:rsidRPr="0056448F" w:rsidRDefault="00D24E29" w:rsidP="00D24E29">
            <w:pPr>
              <w:pStyle w:val="TAH"/>
              <w:rPr>
                <w:rFonts w:eastAsia="Yu Mincho" w:cs="Arial"/>
                <w:sz w:val="20"/>
              </w:rPr>
            </w:pPr>
          </w:p>
        </w:tc>
      </w:tr>
      <w:tr w:rsidR="00D24E29" w:rsidRPr="0056448F" w14:paraId="60CEA767" w14:textId="77777777" w:rsidTr="00D24E29">
        <w:tc>
          <w:tcPr>
            <w:tcW w:w="607"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D395AB3" w14:textId="69A13A88" w:rsidR="00D24E29" w:rsidRPr="0056448F" w:rsidRDefault="00D24E29" w:rsidP="00D24E29">
            <w:pPr>
              <w:pStyle w:val="TAC"/>
              <w:rPr>
                <w:rFonts w:eastAsia="Yu Mincho" w:cs="Arial"/>
                <w:sz w:val="20"/>
                <w:lang w:val="sv-SE"/>
              </w:rPr>
            </w:pPr>
            <w:r w:rsidRPr="0056448F">
              <w:rPr>
                <w:rFonts w:eastAsia="Yu Mincho" w:cs="Arial"/>
                <w:sz w:val="20"/>
                <w:lang w:val="sv-SE"/>
              </w:rPr>
              <w:t>15kHz</w:t>
            </w:r>
          </w:p>
        </w:tc>
        <w:tc>
          <w:tcPr>
            <w:tcW w:w="67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C594924" w14:textId="337CF2CE" w:rsidR="00D24E29" w:rsidRPr="0056448F" w:rsidRDefault="00D24E29" w:rsidP="00D24E29">
            <w:pPr>
              <w:pStyle w:val="TAC"/>
              <w:rPr>
                <w:rFonts w:eastAsia="Yu Mincho" w:cs="Arial"/>
                <w:sz w:val="20"/>
                <w:lang w:val="sv-SE"/>
              </w:rPr>
            </w:pPr>
            <w:r w:rsidRPr="0056448F">
              <w:rPr>
                <w:rFonts w:eastAsia="Yu Mincho" w:cs="Arial"/>
                <w:sz w:val="20"/>
                <w:lang w:val="sv-SE"/>
              </w:rPr>
              <w:t>106</w:t>
            </w:r>
          </w:p>
        </w:tc>
        <w:tc>
          <w:tcPr>
            <w:tcW w:w="7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857A1D3" w14:textId="04167909" w:rsidR="00D24E29" w:rsidRPr="0056448F" w:rsidRDefault="00EE6A82" w:rsidP="00D24E29">
            <w:pPr>
              <w:pStyle w:val="TAC"/>
              <w:rPr>
                <w:rFonts w:eastAsia="Yu Mincho" w:cs="Arial"/>
                <w:sz w:val="20"/>
                <w:lang w:val="sv-SE"/>
              </w:rPr>
            </w:pPr>
            <w:r w:rsidRPr="0056448F">
              <w:rPr>
                <w:rFonts w:eastAsia="Yu Mincho" w:cs="Arial"/>
                <w:sz w:val="20"/>
                <w:lang w:val="sv-SE"/>
              </w:rPr>
              <w:t>10</w:t>
            </w:r>
          </w:p>
        </w:tc>
        <w:tc>
          <w:tcPr>
            <w:tcW w:w="98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4E7FAE3" w14:textId="78AF6899" w:rsidR="00D24E29" w:rsidRPr="0056448F" w:rsidRDefault="00EE6A82" w:rsidP="00D24E29">
            <w:pPr>
              <w:pStyle w:val="TAC"/>
              <w:rPr>
                <w:rFonts w:eastAsia="Yu Mincho" w:cs="Arial"/>
                <w:sz w:val="20"/>
                <w:lang w:val="sv-SE"/>
              </w:rPr>
            </w:pPr>
            <w:r w:rsidRPr="0056448F">
              <w:rPr>
                <w:rFonts w:eastAsia="Yu Mincho" w:cs="Arial"/>
                <w:sz w:val="20"/>
                <w:lang w:val="sv-SE"/>
              </w:rPr>
              <w:t>10 (11)</w:t>
            </w:r>
          </w:p>
        </w:tc>
        <w:tc>
          <w:tcPr>
            <w:tcW w:w="1061" w:type="pct"/>
            <w:tcBorders>
              <w:top w:val="single" w:sz="4" w:space="0" w:color="000000"/>
              <w:left w:val="single" w:sz="4" w:space="0" w:color="000000"/>
              <w:bottom w:val="single" w:sz="4" w:space="0" w:color="000000"/>
              <w:right w:val="single" w:sz="4" w:space="0" w:color="000000"/>
            </w:tcBorders>
          </w:tcPr>
          <w:p w14:paraId="4290AB22" w14:textId="22B75A28" w:rsidR="00D24E29" w:rsidRPr="0056448F" w:rsidRDefault="00EE6A82" w:rsidP="00D24E29">
            <w:pPr>
              <w:pStyle w:val="TAC"/>
              <w:rPr>
                <w:rFonts w:eastAsia="Yu Mincho" w:cs="Arial"/>
                <w:sz w:val="20"/>
                <w:lang w:val="sv-SE"/>
              </w:rPr>
            </w:pPr>
            <w:r w:rsidRPr="0056448F">
              <w:rPr>
                <w:rFonts w:eastAsia="Yu Mincho" w:cs="Arial"/>
                <w:sz w:val="20"/>
                <w:lang w:val="sv-SE"/>
              </w:rPr>
              <w:t>20 (20.4)</w:t>
            </w:r>
            <w:r w:rsidR="00CD4906" w:rsidRPr="0056448F">
              <w:rPr>
                <w:rFonts w:eastAsia="Yu Mincho" w:cs="Arial"/>
                <w:sz w:val="20"/>
                <w:lang w:val="sv-SE"/>
              </w:rPr>
              <w:t xml:space="preserve"> </w:t>
            </w:r>
          </w:p>
        </w:tc>
        <w:tc>
          <w:tcPr>
            <w:tcW w:w="9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3021AEE" w14:textId="6467E689" w:rsidR="00D24E29" w:rsidRPr="0056448F" w:rsidRDefault="00637BE5" w:rsidP="00D24E29">
            <w:pPr>
              <w:pStyle w:val="TAC"/>
              <w:rPr>
                <w:rFonts w:eastAsia="Yu Mincho" w:cs="Arial"/>
                <w:sz w:val="20"/>
                <w:lang w:val="sv-SE"/>
              </w:rPr>
            </w:pPr>
            <w:r w:rsidRPr="0056448F">
              <w:rPr>
                <w:rFonts w:eastAsia="Yu Mincho" w:cs="Arial"/>
                <w:sz w:val="20"/>
                <w:lang w:val="sv-SE"/>
              </w:rPr>
              <w:t>82 (91)</w:t>
            </w:r>
          </w:p>
        </w:tc>
      </w:tr>
      <w:tr w:rsidR="00855EE9" w:rsidRPr="0056448F" w14:paraId="554D27C6" w14:textId="77777777" w:rsidTr="00E63421">
        <w:tc>
          <w:tcPr>
            <w:tcW w:w="607" w:type="pct"/>
            <w:vMerge w:val="restart"/>
            <w:tcBorders>
              <w:top w:val="single" w:sz="4" w:space="0" w:color="000000"/>
              <w:left w:val="single" w:sz="4" w:space="0" w:color="000000"/>
              <w:right w:val="single" w:sz="4" w:space="0" w:color="000000"/>
            </w:tcBorders>
            <w:tcMar>
              <w:top w:w="15" w:type="dxa"/>
              <w:left w:w="81" w:type="dxa"/>
              <w:bottom w:w="0" w:type="dxa"/>
              <w:right w:w="81" w:type="dxa"/>
            </w:tcMar>
          </w:tcPr>
          <w:p w14:paraId="13E1A6F0" w14:textId="77777777" w:rsidR="00855EE9" w:rsidRPr="0056448F" w:rsidRDefault="00855EE9" w:rsidP="00EE6A82">
            <w:pPr>
              <w:pStyle w:val="TAC"/>
              <w:rPr>
                <w:rFonts w:eastAsia="Yu Mincho" w:cs="Arial"/>
                <w:sz w:val="20"/>
                <w:lang w:val="en-GB"/>
              </w:rPr>
            </w:pPr>
          </w:p>
          <w:p w14:paraId="00EC46EB" w14:textId="77777777" w:rsidR="00855EE9" w:rsidRPr="0056448F" w:rsidRDefault="00855EE9" w:rsidP="00EE6A82">
            <w:pPr>
              <w:pStyle w:val="TAC"/>
              <w:rPr>
                <w:rFonts w:eastAsia="Yu Mincho" w:cs="Arial"/>
                <w:sz w:val="20"/>
                <w:lang w:val="en-GB"/>
              </w:rPr>
            </w:pPr>
          </w:p>
          <w:p w14:paraId="3C281C16" w14:textId="3410BB40" w:rsidR="00855EE9" w:rsidRPr="0056448F" w:rsidRDefault="00855EE9" w:rsidP="00EE6A82">
            <w:pPr>
              <w:pStyle w:val="TAC"/>
              <w:rPr>
                <w:rFonts w:eastAsia="Yu Mincho" w:cs="Arial"/>
                <w:sz w:val="20"/>
                <w:lang w:val="en-GB"/>
              </w:rPr>
            </w:pPr>
            <w:r w:rsidRPr="0056448F">
              <w:rPr>
                <w:rFonts w:eastAsia="Yu Mincho" w:cs="Arial"/>
                <w:sz w:val="20"/>
                <w:lang w:val="en-GB"/>
              </w:rPr>
              <w:t>30kHz</w:t>
            </w:r>
          </w:p>
          <w:p w14:paraId="72F90DBB" w14:textId="04F3032F" w:rsidR="00855EE9" w:rsidRPr="0056448F" w:rsidRDefault="00855EE9" w:rsidP="00E63421">
            <w:pPr>
              <w:pStyle w:val="TAC"/>
              <w:rPr>
                <w:rFonts w:eastAsia="Yu Mincho" w:cs="Arial"/>
                <w:sz w:val="20"/>
                <w:lang w:val="en-GB"/>
              </w:rPr>
            </w:pPr>
          </w:p>
        </w:tc>
        <w:tc>
          <w:tcPr>
            <w:tcW w:w="679" w:type="pct"/>
            <w:vMerge w:val="restart"/>
            <w:tcBorders>
              <w:top w:val="single" w:sz="4" w:space="0" w:color="000000"/>
              <w:left w:val="single" w:sz="4" w:space="0" w:color="000000"/>
              <w:right w:val="single" w:sz="4" w:space="0" w:color="000000"/>
            </w:tcBorders>
            <w:tcMar>
              <w:top w:w="15" w:type="dxa"/>
              <w:left w:w="81" w:type="dxa"/>
              <w:bottom w:w="0" w:type="dxa"/>
              <w:right w:w="81" w:type="dxa"/>
            </w:tcMar>
          </w:tcPr>
          <w:p w14:paraId="2B4F2D86" w14:textId="77777777" w:rsidR="00855EE9" w:rsidRPr="0056448F" w:rsidRDefault="00855EE9" w:rsidP="00E63421">
            <w:pPr>
              <w:pStyle w:val="TAC"/>
              <w:rPr>
                <w:rFonts w:eastAsia="Yu Mincho" w:cs="Arial"/>
                <w:sz w:val="20"/>
                <w:lang w:val="sv-SE"/>
              </w:rPr>
            </w:pPr>
          </w:p>
          <w:p w14:paraId="1FF96AD4" w14:textId="77777777" w:rsidR="00855EE9" w:rsidRPr="0056448F" w:rsidRDefault="00855EE9" w:rsidP="00E63421">
            <w:pPr>
              <w:pStyle w:val="TAC"/>
              <w:rPr>
                <w:rFonts w:eastAsia="Yu Mincho" w:cs="Arial"/>
                <w:sz w:val="20"/>
                <w:lang w:val="sv-SE"/>
              </w:rPr>
            </w:pPr>
          </w:p>
          <w:p w14:paraId="5790ADAD" w14:textId="40AF4BBD" w:rsidR="00855EE9" w:rsidRPr="0056448F" w:rsidRDefault="00855EE9" w:rsidP="00E63421">
            <w:pPr>
              <w:pStyle w:val="TAC"/>
              <w:rPr>
                <w:rFonts w:eastAsia="Yu Mincho" w:cs="Arial"/>
                <w:sz w:val="20"/>
                <w:lang w:val="sv-SE"/>
              </w:rPr>
            </w:pPr>
            <w:r w:rsidRPr="0056448F">
              <w:rPr>
                <w:rFonts w:eastAsia="Yu Mincho" w:cs="Arial"/>
                <w:sz w:val="20"/>
                <w:lang w:val="sv-SE"/>
              </w:rPr>
              <w:t>51</w:t>
            </w:r>
          </w:p>
        </w:tc>
        <w:tc>
          <w:tcPr>
            <w:tcW w:w="7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463B1AB" w14:textId="15061735" w:rsidR="00855EE9" w:rsidRPr="0056448F" w:rsidRDefault="00855EE9" w:rsidP="00EE6A82">
            <w:pPr>
              <w:pStyle w:val="TAC"/>
              <w:rPr>
                <w:rFonts w:eastAsia="Yu Mincho" w:cs="Arial"/>
                <w:sz w:val="20"/>
                <w:lang w:val="sv-SE"/>
              </w:rPr>
            </w:pPr>
            <w:r w:rsidRPr="0056448F">
              <w:rPr>
                <w:rFonts w:eastAsia="Yu Mincho" w:cs="Arial"/>
                <w:sz w:val="20"/>
                <w:lang w:val="sv-SE"/>
              </w:rPr>
              <w:t>5</w:t>
            </w:r>
          </w:p>
        </w:tc>
        <w:tc>
          <w:tcPr>
            <w:tcW w:w="98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FA3D592" w14:textId="5DEF12C1" w:rsidR="00855EE9" w:rsidRPr="0056448F" w:rsidRDefault="00855EE9" w:rsidP="00EE6A82">
            <w:pPr>
              <w:pStyle w:val="TAC"/>
              <w:rPr>
                <w:rFonts w:eastAsia="Yu Mincho" w:cs="Arial"/>
                <w:sz w:val="20"/>
                <w:lang w:val="sv-SE"/>
              </w:rPr>
            </w:pPr>
            <w:r w:rsidRPr="0056448F">
              <w:rPr>
                <w:rFonts w:eastAsia="Yu Mincho" w:cs="Arial"/>
                <w:sz w:val="20"/>
                <w:lang w:val="sv-SE"/>
              </w:rPr>
              <w:t>10 (11)</w:t>
            </w:r>
          </w:p>
        </w:tc>
        <w:tc>
          <w:tcPr>
            <w:tcW w:w="1061" w:type="pct"/>
            <w:tcBorders>
              <w:top w:val="single" w:sz="4" w:space="0" w:color="000000"/>
              <w:left w:val="single" w:sz="4" w:space="0" w:color="000000"/>
              <w:bottom w:val="single" w:sz="4" w:space="0" w:color="000000"/>
              <w:right w:val="single" w:sz="4" w:space="0" w:color="000000"/>
            </w:tcBorders>
          </w:tcPr>
          <w:p w14:paraId="2B4523D2" w14:textId="1D45E351" w:rsidR="00855EE9" w:rsidRPr="0056448F" w:rsidRDefault="00855EE9" w:rsidP="00EE6A82">
            <w:pPr>
              <w:pStyle w:val="TAC"/>
              <w:rPr>
                <w:rFonts w:eastAsia="Yu Mincho" w:cs="Arial"/>
                <w:sz w:val="20"/>
                <w:lang w:val="sv-SE"/>
              </w:rPr>
            </w:pPr>
            <w:r w:rsidRPr="0056448F">
              <w:rPr>
                <w:rFonts w:eastAsia="Yu Mincho" w:cs="Arial"/>
                <w:sz w:val="20"/>
                <w:lang w:val="sv-SE"/>
              </w:rPr>
              <w:t xml:space="preserve">20 (20.4) </w:t>
            </w:r>
          </w:p>
        </w:tc>
        <w:tc>
          <w:tcPr>
            <w:tcW w:w="9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67C0AB4" w14:textId="387F0E33" w:rsidR="00855EE9" w:rsidRPr="0056448F" w:rsidRDefault="00637BE5" w:rsidP="00EE6A82">
            <w:pPr>
              <w:pStyle w:val="TAC"/>
              <w:rPr>
                <w:rFonts w:eastAsia="Yu Mincho" w:cs="Arial"/>
                <w:sz w:val="20"/>
                <w:lang w:val="sv-SE"/>
              </w:rPr>
            </w:pPr>
            <w:r w:rsidRPr="0056448F">
              <w:rPr>
                <w:rFonts w:eastAsia="Yu Mincho" w:cs="Arial"/>
                <w:sz w:val="20"/>
                <w:lang w:val="sv-SE"/>
              </w:rPr>
              <w:t>83 (92)</w:t>
            </w:r>
          </w:p>
        </w:tc>
      </w:tr>
      <w:tr w:rsidR="00855EE9" w:rsidRPr="0056448F" w14:paraId="28A51027" w14:textId="77777777" w:rsidTr="00E63421">
        <w:tc>
          <w:tcPr>
            <w:tcW w:w="607" w:type="pct"/>
            <w:vMerge/>
            <w:tcBorders>
              <w:left w:val="single" w:sz="4" w:space="0" w:color="000000"/>
              <w:right w:val="single" w:sz="4" w:space="0" w:color="000000"/>
            </w:tcBorders>
            <w:tcMar>
              <w:top w:w="15" w:type="dxa"/>
              <w:left w:w="81" w:type="dxa"/>
              <w:bottom w:w="0" w:type="dxa"/>
              <w:right w:w="81" w:type="dxa"/>
            </w:tcMar>
          </w:tcPr>
          <w:p w14:paraId="0BFBA981" w14:textId="2850BB24" w:rsidR="00855EE9" w:rsidRPr="0056448F" w:rsidRDefault="00855EE9" w:rsidP="00E63421">
            <w:pPr>
              <w:pStyle w:val="TAC"/>
              <w:rPr>
                <w:rFonts w:eastAsia="Yu Mincho" w:cs="Arial"/>
                <w:sz w:val="20"/>
              </w:rPr>
            </w:pPr>
          </w:p>
        </w:tc>
        <w:tc>
          <w:tcPr>
            <w:tcW w:w="679" w:type="pct"/>
            <w:vMerge/>
            <w:tcBorders>
              <w:left w:val="single" w:sz="4" w:space="0" w:color="000000"/>
              <w:right w:val="single" w:sz="4" w:space="0" w:color="000000"/>
            </w:tcBorders>
            <w:tcMar>
              <w:top w:w="15" w:type="dxa"/>
              <w:left w:w="81" w:type="dxa"/>
              <w:bottom w:w="0" w:type="dxa"/>
              <w:right w:w="81" w:type="dxa"/>
            </w:tcMar>
          </w:tcPr>
          <w:p w14:paraId="50A273C8" w14:textId="255FE8A6" w:rsidR="00855EE9" w:rsidRPr="0056448F" w:rsidRDefault="00855EE9" w:rsidP="00E63421">
            <w:pPr>
              <w:pStyle w:val="TAC"/>
              <w:rPr>
                <w:rFonts w:eastAsia="Yu Mincho" w:cs="Arial"/>
                <w:sz w:val="20"/>
              </w:rPr>
            </w:pPr>
          </w:p>
        </w:tc>
        <w:tc>
          <w:tcPr>
            <w:tcW w:w="7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340A929" w14:textId="6761BD67" w:rsidR="00855EE9" w:rsidRPr="0056448F" w:rsidRDefault="00855EE9" w:rsidP="00EE6A82">
            <w:pPr>
              <w:pStyle w:val="TAC"/>
              <w:rPr>
                <w:rFonts w:eastAsia="Yu Mincho" w:cs="Arial"/>
                <w:sz w:val="20"/>
              </w:rPr>
            </w:pPr>
            <w:r w:rsidRPr="0056448F">
              <w:rPr>
                <w:rFonts w:eastAsia="Yu Mincho" w:cs="Arial"/>
                <w:sz w:val="20"/>
                <w:lang w:val="sv-SE"/>
              </w:rPr>
              <w:t>6</w:t>
            </w:r>
          </w:p>
        </w:tc>
        <w:tc>
          <w:tcPr>
            <w:tcW w:w="98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2A633C7" w14:textId="4007DAB4" w:rsidR="00855EE9" w:rsidRPr="0056448F" w:rsidRDefault="00855EE9" w:rsidP="00EE6A82">
            <w:pPr>
              <w:pStyle w:val="TAC"/>
              <w:rPr>
                <w:rFonts w:eastAsia="Yu Mincho" w:cs="Arial"/>
                <w:sz w:val="20"/>
              </w:rPr>
            </w:pPr>
            <w:r w:rsidRPr="0056448F">
              <w:rPr>
                <w:rFonts w:eastAsia="Yu Mincho" w:cs="Arial"/>
                <w:sz w:val="20"/>
                <w:lang w:val="sv-SE"/>
              </w:rPr>
              <w:t>8 (9)</w:t>
            </w:r>
          </w:p>
        </w:tc>
        <w:tc>
          <w:tcPr>
            <w:tcW w:w="1061" w:type="pct"/>
            <w:tcBorders>
              <w:top w:val="single" w:sz="4" w:space="0" w:color="000000"/>
              <w:left w:val="single" w:sz="4" w:space="0" w:color="000000"/>
              <w:bottom w:val="single" w:sz="4" w:space="0" w:color="000000"/>
              <w:right w:val="single" w:sz="4" w:space="0" w:color="000000"/>
            </w:tcBorders>
          </w:tcPr>
          <w:p w14:paraId="1D1D47BE" w14:textId="4DDA1EF8" w:rsidR="00855EE9" w:rsidRPr="0056448F" w:rsidRDefault="00855EE9" w:rsidP="00EE6A82">
            <w:pPr>
              <w:pStyle w:val="TAC"/>
              <w:rPr>
                <w:rFonts w:eastAsia="Yu Mincho" w:cs="Arial"/>
                <w:sz w:val="20"/>
              </w:rPr>
            </w:pPr>
            <w:r w:rsidRPr="0056448F">
              <w:rPr>
                <w:rFonts w:eastAsia="Yu Mincho" w:cs="Arial"/>
                <w:sz w:val="20"/>
                <w:lang w:val="sv-SE"/>
              </w:rPr>
              <w:t xml:space="preserve">19 (19.5) </w:t>
            </w:r>
          </w:p>
        </w:tc>
        <w:tc>
          <w:tcPr>
            <w:tcW w:w="9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7560477" w14:textId="7756A589" w:rsidR="00855EE9" w:rsidRPr="0056448F" w:rsidRDefault="00637BE5" w:rsidP="00EE6A82">
            <w:pPr>
              <w:pStyle w:val="TAC"/>
              <w:rPr>
                <w:rFonts w:eastAsia="Yu Mincho" w:cs="Arial"/>
                <w:sz w:val="20"/>
                <w:lang w:val="sv-SE"/>
              </w:rPr>
            </w:pPr>
            <w:r w:rsidRPr="0056448F">
              <w:rPr>
                <w:rFonts w:eastAsia="Yu Mincho" w:cs="Arial"/>
                <w:sz w:val="20"/>
                <w:lang w:val="sv-SE"/>
              </w:rPr>
              <w:t>77 (88)</w:t>
            </w:r>
          </w:p>
        </w:tc>
      </w:tr>
      <w:tr w:rsidR="00855EE9" w:rsidRPr="0056448F" w14:paraId="3534B220" w14:textId="77777777" w:rsidTr="00E63421">
        <w:tc>
          <w:tcPr>
            <w:tcW w:w="607" w:type="pct"/>
            <w:vMerge/>
            <w:tcBorders>
              <w:left w:val="single" w:sz="4" w:space="0" w:color="000000"/>
              <w:right w:val="single" w:sz="4" w:space="0" w:color="000000"/>
            </w:tcBorders>
            <w:tcMar>
              <w:top w:w="15" w:type="dxa"/>
              <w:left w:w="81" w:type="dxa"/>
              <w:bottom w:w="0" w:type="dxa"/>
              <w:right w:w="81" w:type="dxa"/>
            </w:tcMar>
          </w:tcPr>
          <w:p w14:paraId="71FBC7D7" w14:textId="0AE2476F" w:rsidR="00855EE9" w:rsidRPr="0056448F" w:rsidRDefault="00855EE9" w:rsidP="00E63421">
            <w:pPr>
              <w:pStyle w:val="TAC"/>
              <w:rPr>
                <w:rFonts w:eastAsia="Yu Mincho" w:cs="Arial"/>
                <w:sz w:val="20"/>
                <w:lang w:val="sv-SE"/>
              </w:rPr>
            </w:pPr>
          </w:p>
        </w:tc>
        <w:tc>
          <w:tcPr>
            <w:tcW w:w="679" w:type="pct"/>
            <w:vMerge/>
            <w:tcBorders>
              <w:left w:val="single" w:sz="4" w:space="0" w:color="000000"/>
              <w:right w:val="single" w:sz="4" w:space="0" w:color="000000"/>
            </w:tcBorders>
            <w:tcMar>
              <w:top w:w="15" w:type="dxa"/>
              <w:left w:w="81" w:type="dxa"/>
              <w:bottom w:w="0" w:type="dxa"/>
              <w:right w:w="81" w:type="dxa"/>
            </w:tcMar>
          </w:tcPr>
          <w:p w14:paraId="632E7ECF" w14:textId="56CD77E0" w:rsidR="00855EE9" w:rsidRPr="0056448F" w:rsidRDefault="00855EE9" w:rsidP="00E63421">
            <w:pPr>
              <w:pStyle w:val="TAC"/>
              <w:rPr>
                <w:rFonts w:eastAsia="Yu Mincho" w:cs="Arial"/>
                <w:sz w:val="20"/>
                <w:lang w:val="sv-SE"/>
              </w:rPr>
            </w:pPr>
          </w:p>
        </w:tc>
        <w:tc>
          <w:tcPr>
            <w:tcW w:w="7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9C3C736" w14:textId="3341070E" w:rsidR="00855EE9" w:rsidRPr="0056448F" w:rsidRDefault="00855EE9" w:rsidP="00782A22">
            <w:pPr>
              <w:pStyle w:val="TAC"/>
              <w:rPr>
                <w:rFonts w:eastAsia="Yu Mincho" w:cs="Arial"/>
                <w:sz w:val="20"/>
              </w:rPr>
            </w:pPr>
            <w:r w:rsidRPr="0056448F">
              <w:rPr>
                <w:rFonts w:eastAsia="Yu Mincho" w:cs="Arial"/>
                <w:sz w:val="20"/>
                <w:lang w:val="sv-SE"/>
              </w:rPr>
              <w:t>7</w:t>
            </w:r>
          </w:p>
        </w:tc>
        <w:tc>
          <w:tcPr>
            <w:tcW w:w="98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6BE0755" w14:textId="3EAF0BBA" w:rsidR="00855EE9" w:rsidRPr="0056448F" w:rsidRDefault="00855EE9" w:rsidP="00782A22">
            <w:pPr>
              <w:pStyle w:val="TAC"/>
              <w:rPr>
                <w:rFonts w:eastAsia="Yu Mincho" w:cs="Arial"/>
                <w:sz w:val="20"/>
              </w:rPr>
            </w:pPr>
            <w:r w:rsidRPr="0056448F">
              <w:rPr>
                <w:rFonts w:eastAsia="Yu Mincho" w:cs="Arial"/>
                <w:sz w:val="20"/>
                <w:lang w:val="sv-SE"/>
              </w:rPr>
              <w:t>7 (8)</w:t>
            </w:r>
          </w:p>
        </w:tc>
        <w:tc>
          <w:tcPr>
            <w:tcW w:w="1061" w:type="pct"/>
            <w:tcBorders>
              <w:top w:val="single" w:sz="4" w:space="0" w:color="000000"/>
              <w:left w:val="single" w:sz="4" w:space="0" w:color="000000"/>
              <w:bottom w:val="single" w:sz="4" w:space="0" w:color="000000"/>
              <w:right w:val="single" w:sz="4" w:space="0" w:color="000000"/>
            </w:tcBorders>
          </w:tcPr>
          <w:p w14:paraId="332C21DE" w14:textId="45C48848" w:rsidR="00855EE9" w:rsidRPr="0056448F" w:rsidRDefault="00855EE9" w:rsidP="00782A22">
            <w:pPr>
              <w:pStyle w:val="TAC"/>
              <w:rPr>
                <w:rFonts w:eastAsia="Yu Mincho" w:cs="Arial"/>
                <w:sz w:val="20"/>
              </w:rPr>
            </w:pPr>
            <w:r w:rsidRPr="0056448F">
              <w:rPr>
                <w:rFonts w:eastAsia="Yu Mincho" w:cs="Arial"/>
                <w:sz w:val="20"/>
                <w:lang w:val="sv-SE"/>
              </w:rPr>
              <w:t xml:space="preserve">18.5 (19) </w:t>
            </w:r>
          </w:p>
        </w:tc>
        <w:tc>
          <w:tcPr>
            <w:tcW w:w="9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F1C2142" w14:textId="0B9065AF" w:rsidR="00855EE9" w:rsidRPr="0056448F" w:rsidRDefault="00A46C9F" w:rsidP="00782A22">
            <w:pPr>
              <w:pStyle w:val="TAC"/>
              <w:rPr>
                <w:rFonts w:eastAsia="Yu Mincho" w:cs="Arial"/>
                <w:sz w:val="20"/>
                <w:lang w:val="sv-SE"/>
              </w:rPr>
            </w:pPr>
            <w:r w:rsidRPr="0056448F">
              <w:rPr>
                <w:rFonts w:eastAsia="Yu Mincho" w:cs="Arial"/>
                <w:sz w:val="20"/>
                <w:lang w:val="sv-SE"/>
              </w:rPr>
              <w:t>77 (90)</w:t>
            </w:r>
          </w:p>
        </w:tc>
      </w:tr>
      <w:tr w:rsidR="00855EE9" w:rsidRPr="0056448F" w14:paraId="5B4FA478" w14:textId="77777777" w:rsidTr="00E63421">
        <w:tc>
          <w:tcPr>
            <w:tcW w:w="607" w:type="pct"/>
            <w:vMerge/>
            <w:tcBorders>
              <w:left w:val="single" w:sz="4" w:space="0" w:color="000000"/>
              <w:right w:val="single" w:sz="4" w:space="0" w:color="000000"/>
            </w:tcBorders>
            <w:tcMar>
              <w:top w:w="15" w:type="dxa"/>
              <w:left w:w="81" w:type="dxa"/>
              <w:bottom w:w="0" w:type="dxa"/>
              <w:right w:w="81" w:type="dxa"/>
            </w:tcMar>
          </w:tcPr>
          <w:p w14:paraId="41A2449A" w14:textId="35192F05" w:rsidR="00855EE9" w:rsidRPr="0056448F" w:rsidRDefault="00855EE9" w:rsidP="00E63421">
            <w:pPr>
              <w:pStyle w:val="TAC"/>
              <w:rPr>
                <w:rFonts w:eastAsia="Yu Mincho" w:cs="Arial"/>
                <w:sz w:val="20"/>
                <w:lang w:val="sv-SE"/>
              </w:rPr>
            </w:pPr>
          </w:p>
        </w:tc>
        <w:tc>
          <w:tcPr>
            <w:tcW w:w="679" w:type="pct"/>
            <w:vMerge/>
            <w:tcBorders>
              <w:left w:val="single" w:sz="4" w:space="0" w:color="000000"/>
              <w:right w:val="single" w:sz="4" w:space="0" w:color="000000"/>
            </w:tcBorders>
            <w:tcMar>
              <w:top w:w="15" w:type="dxa"/>
              <w:left w:w="81" w:type="dxa"/>
              <w:bottom w:w="0" w:type="dxa"/>
              <w:right w:w="81" w:type="dxa"/>
            </w:tcMar>
          </w:tcPr>
          <w:p w14:paraId="092E8CA9" w14:textId="30147FC1" w:rsidR="00855EE9" w:rsidRPr="0056448F" w:rsidRDefault="00855EE9" w:rsidP="00E63421">
            <w:pPr>
              <w:pStyle w:val="TAC"/>
              <w:rPr>
                <w:rFonts w:eastAsia="Yu Mincho" w:cs="Arial"/>
                <w:sz w:val="20"/>
                <w:lang w:val="sv-SE"/>
              </w:rPr>
            </w:pPr>
          </w:p>
        </w:tc>
        <w:tc>
          <w:tcPr>
            <w:tcW w:w="7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9D6D229" w14:textId="0160DBF3" w:rsidR="00855EE9" w:rsidRPr="0056448F" w:rsidRDefault="00855EE9" w:rsidP="00782A22">
            <w:pPr>
              <w:pStyle w:val="TAC"/>
              <w:rPr>
                <w:rFonts w:eastAsia="Yu Mincho" w:cs="Arial"/>
                <w:sz w:val="20"/>
              </w:rPr>
            </w:pPr>
            <w:r w:rsidRPr="0056448F">
              <w:rPr>
                <w:rFonts w:eastAsia="Yu Mincho" w:cs="Arial"/>
                <w:sz w:val="20"/>
                <w:lang w:val="sv-SE"/>
              </w:rPr>
              <w:t>8</w:t>
            </w:r>
          </w:p>
        </w:tc>
        <w:tc>
          <w:tcPr>
            <w:tcW w:w="98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1495387" w14:textId="72D38F7F" w:rsidR="00855EE9" w:rsidRPr="0056448F" w:rsidRDefault="00855EE9" w:rsidP="00782A22">
            <w:pPr>
              <w:pStyle w:val="TAC"/>
              <w:rPr>
                <w:rFonts w:eastAsia="Yu Mincho" w:cs="Arial"/>
                <w:sz w:val="20"/>
              </w:rPr>
            </w:pPr>
            <w:r w:rsidRPr="0056448F">
              <w:rPr>
                <w:rFonts w:eastAsia="Yu Mincho" w:cs="Arial"/>
                <w:sz w:val="20"/>
                <w:lang w:val="sv-SE"/>
              </w:rPr>
              <w:t>6 (7)</w:t>
            </w:r>
          </w:p>
        </w:tc>
        <w:tc>
          <w:tcPr>
            <w:tcW w:w="1061" w:type="pct"/>
            <w:tcBorders>
              <w:top w:val="single" w:sz="4" w:space="0" w:color="000000"/>
              <w:left w:val="single" w:sz="4" w:space="0" w:color="000000"/>
              <w:bottom w:val="single" w:sz="4" w:space="0" w:color="000000"/>
              <w:right w:val="single" w:sz="4" w:space="0" w:color="000000"/>
            </w:tcBorders>
          </w:tcPr>
          <w:p w14:paraId="15161359" w14:textId="1ACDE3FA" w:rsidR="00855EE9" w:rsidRPr="0056448F" w:rsidRDefault="00855EE9" w:rsidP="00782A22">
            <w:pPr>
              <w:pStyle w:val="TAC"/>
              <w:rPr>
                <w:rFonts w:eastAsia="Yu Mincho" w:cs="Arial"/>
                <w:sz w:val="20"/>
              </w:rPr>
            </w:pPr>
            <w:r w:rsidRPr="0056448F">
              <w:rPr>
                <w:rFonts w:eastAsia="Yu Mincho" w:cs="Arial"/>
                <w:sz w:val="20"/>
                <w:lang w:val="sv-SE"/>
              </w:rPr>
              <w:t xml:space="preserve"> 17.8 (18.5) </w:t>
            </w:r>
          </w:p>
        </w:tc>
        <w:tc>
          <w:tcPr>
            <w:tcW w:w="9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AF104BE" w14:textId="5277E31C" w:rsidR="00855EE9" w:rsidRPr="0056448F" w:rsidRDefault="00A46C9F" w:rsidP="00782A22">
            <w:pPr>
              <w:pStyle w:val="TAC"/>
              <w:rPr>
                <w:rFonts w:eastAsia="Yu Mincho" w:cs="Arial"/>
                <w:sz w:val="20"/>
                <w:lang w:val="sv-SE"/>
              </w:rPr>
            </w:pPr>
            <w:r w:rsidRPr="0056448F">
              <w:rPr>
                <w:rFonts w:eastAsia="Yu Mincho" w:cs="Arial"/>
                <w:sz w:val="20"/>
                <w:lang w:val="sv-SE"/>
              </w:rPr>
              <w:t>74 (88)</w:t>
            </w:r>
          </w:p>
        </w:tc>
      </w:tr>
      <w:tr w:rsidR="00855EE9" w:rsidRPr="0056448F" w14:paraId="343EA4FB" w14:textId="77777777" w:rsidTr="00E63421">
        <w:tc>
          <w:tcPr>
            <w:tcW w:w="607"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19657952" w14:textId="54B73951" w:rsidR="00855EE9" w:rsidRPr="0056448F" w:rsidRDefault="00855EE9" w:rsidP="00782A22">
            <w:pPr>
              <w:pStyle w:val="TAC"/>
              <w:rPr>
                <w:rFonts w:eastAsia="Yu Mincho" w:cs="Arial"/>
                <w:sz w:val="20"/>
                <w:lang w:val="sv-SE"/>
              </w:rPr>
            </w:pPr>
          </w:p>
        </w:tc>
        <w:tc>
          <w:tcPr>
            <w:tcW w:w="679"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64EBFD94" w14:textId="11628B8F" w:rsidR="00855EE9" w:rsidRPr="0056448F" w:rsidRDefault="00855EE9" w:rsidP="00782A22">
            <w:pPr>
              <w:pStyle w:val="TAC"/>
              <w:rPr>
                <w:rFonts w:eastAsia="Yu Mincho" w:cs="Arial"/>
                <w:sz w:val="20"/>
                <w:lang w:val="sv-SE"/>
              </w:rPr>
            </w:pPr>
          </w:p>
        </w:tc>
        <w:tc>
          <w:tcPr>
            <w:tcW w:w="7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C6BF8D9" w14:textId="1DB3D411" w:rsidR="00855EE9" w:rsidRPr="0056448F" w:rsidRDefault="00855EE9" w:rsidP="00782A22">
            <w:pPr>
              <w:pStyle w:val="TAC"/>
              <w:rPr>
                <w:rFonts w:eastAsia="Yu Mincho" w:cs="Arial"/>
                <w:sz w:val="20"/>
              </w:rPr>
            </w:pPr>
            <w:r w:rsidRPr="0056448F">
              <w:rPr>
                <w:rFonts w:eastAsia="Yu Mincho" w:cs="Arial"/>
                <w:sz w:val="20"/>
                <w:lang w:val="sv-SE"/>
              </w:rPr>
              <w:t>9</w:t>
            </w:r>
          </w:p>
        </w:tc>
        <w:tc>
          <w:tcPr>
            <w:tcW w:w="98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5366DC1" w14:textId="2C2E80F0" w:rsidR="00855EE9" w:rsidRPr="0056448F" w:rsidRDefault="00855EE9" w:rsidP="00782A22">
            <w:pPr>
              <w:pStyle w:val="TAC"/>
              <w:rPr>
                <w:rFonts w:eastAsia="Yu Mincho" w:cs="Arial"/>
                <w:sz w:val="20"/>
              </w:rPr>
            </w:pPr>
            <w:r w:rsidRPr="0056448F">
              <w:rPr>
                <w:rFonts w:eastAsia="Yu Mincho" w:cs="Arial"/>
                <w:sz w:val="20"/>
                <w:lang w:val="sv-SE"/>
              </w:rPr>
              <w:t>5</w:t>
            </w:r>
            <w:r w:rsidR="00352E3E" w:rsidRPr="0056448F">
              <w:rPr>
                <w:rFonts w:eastAsia="Yu Mincho" w:cs="Arial"/>
                <w:sz w:val="20"/>
                <w:lang w:val="sv-SE"/>
              </w:rPr>
              <w:t xml:space="preserve"> </w:t>
            </w:r>
            <w:r w:rsidRPr="0056448F">
              <w:rPr>
                <w:rFonts w:eastAsia="Yu Mincho" w:cs="Arial"/>
                <w:sz w:val="20"/>
                <w:lang w:val="sv-SE"/>
              </w:rPr>
              <w:t>(6)</w:t>
            </w:r>
          </w:p>
        </w:tc>
        <w:tc>
          <w:tcPr>
            <w:tcW w:w="1061" w:type="pct"/>
            <w:tcBorders>
              <w:top w:val="single" w:sz="4" w:space="0" w:color="000000"/>
              <w:left w:val="single" w:sz="4" w:space="0" w:color="000000"/>
              <w:bottom w:val="single" w:sz="4" w:space="0" w:color="000000"/>
              <w:right w:val="single" w:sz="4" w:space="0" w:color="000000"/>
            </w:tcBorders>
          </w:tcPr>
          <w:p w14:paraId="741D658B" w14:textId="06D880DA" w:rsidR="00855EE9" w:rsidRPr="0056448F" w:rsidRDefault="00855EE9" w:rsidP="00782A22">
            <w:pPr>
              <w:pStyle w:val="TAC"/>
              <w:rPr>
                <w:rFonts w:eastAsia="Yu Mincho" w:cs="Arial"/>
                <w:sz w:val="20"/>
              </w:rPr>
            </w:pPr>
            <w:r w:rsidRPr="0056448F">
              <w:rPr>
                <w:rFonts w:eastAsia="Yu Mincho" w:cs="Arial"/>
                <w:sz w:val="20"/>
                <w:lang w:val="sv-SE"/>
              </w:rPr>
              <w:t xml:space="preserve">17 (17.8) </w:t>
            </w:r>
          </w:p>
        </w:tc>
        <w:tc>
          <w:tcPr>
            <w:tcW w:w="9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6CD7CEF" w14:textId="684F29FB" w:rsidR="00855EE9" w:rsidRPr="0056448F" w:rsidRDefault="00A46C9F" w:rsidP="00782A22">
            <w:pPr>
              <w:pStyle w:val="TAC"/>
              <w:rPr>
                <w:rFonts w:eastAsia="Yu Mincho" w:cs="Arial"/>
                <w:sz w:val="20"/>
                <w:lang w:val="sv-SE"/>
              </w:rPr>
            </w:pPr>
            <w:r w:rsidRPr="0056448F">
              <w:rPr>
                <w:rFonts w:eastAsia="Yu Mincho" w:cs="Arial"/>
                <w:sz w:val="20"/>
                <w:lang w:val="sv-SE"/>
              </w:rPr>
              <w:t>67 (83)</w:t>
            </w:r>
          </w:p>
        </w:tc>
      </w:tr>
      <w:tr w:rsidR="00855EE9" w:rsidRPr="0056448F" w14:paraId="725D6057" w14:textId="77777777" w:rsidTr="00E63421">
        <w:tc>
          <w:tcPr>
            <w:tcW w:w="607" w:type="pct"/>
            <w:vMerge w:val="restart"/>
            <w:tcBorders>
              <w:top w:val="single" w:sz="4" w:space="0" w:color="000000"/>
              <w:left w:val="single" w:sz="4" w:space="0" w:color="000000"/>
              <w:right w:val="single" w:sz="4" w:space="0" w:color="000000"/>
            </w:tcBorders>
            <w:tcMar>
              <w:top w:w="15" w:type="dxa"/>
              <w:left w:w="81" w:type="dxa"/>
              <w:bottom w:w="0" w:type="dxa"/>
              <w:right w:w="81" w:type="dxa"/>
            </w:tcMar>
          </w:tcPr>
          <w:p w14:paraId="5679A2A6" w14:textId="77777777" w:rsidR="00855EE9" w:rsidRPr="0056448F" w:rsidRDefault="00855EE9" w:rsidP="00E63421">
            <w:pPr>
              <w:pStyle w:val="TAC"/>
              <w:rPr>
                <w:rFonts w:eastAsia="Yu Mincho" w:cs="Arial"/>
                <w:sz w:val="20"/>
                <w:lang w:val="en-GB"/>
              </w:rPr>
            </w:pPr>
          </w:p>
          <w:p w14:paraId="1C05A415" w14:textId="77777777" w:rsidR="00855EE9" w:rsidRPr="0056448F" w:rsidRDefault="00855EE9" w:rsidP="00E63421">
            <w:pPr>
              <w:pStyle w:val="TAC"/>
              <w:rPr>
                <w:rFonts w:eastAsia="Yu Mincho" w:cs="Arial"/>
                <w:sz w:val="20"/>
                <w:lang w:val="en-GB"/>
              </w:rPr>
            </w:pPr>
          </w:p>
          <w:p w14:paraId="44E5141D" w14:textId="25DFF6A3" w:rsidR="00855EE9" w:rsidRPr="0056448F" w:rsidRDefault="00855EE9" w:rsidP="00E63421">
            <w:pPr>
              <w:pStyle w:val="TAC"/>
              <w:rPr>
                <w:rFonts w:eastAsia="Yu Mincho" w:cs="Arial"/>
                <w:sz w:val="20"/>
                <w:lang w:val="en-GB"/>
              </w:rPr>
            </w:pPr>
            <w:r w:rsidRPr="0056448F">
              <w:rPr>
                <w:rFonts w:eastAsia="Yu Mincho" w:cs="Arial"/>
                <w:sz w:val="20"/>
                <w:lang w:val="en-GB"/>
              </w:rPr>
              <w:t>60kHz</w:t>
            </w:r>
          </w:p>
        </w:tc>
        <w:tc>
          <w:tcPr>
            <w:tcW w:w="679" w:type="pct"/>
            <w:vMerge w:val="restart"/>
            <w:tcBorders>
              <w:top w:val="single" w:sz="4" w:space="0" w:color="000000"/>
              <w:left w:val="single" w:sz="4" w:space="0" w:color="000000"/>
              <w:right w:val="single" w:sz="4" w:space="0" w:color="000000"/>
            </w:tcBorders>
            <w:tcMar>
              <w:top w:w="15" w:type="dxa"/>
              <w:left w:w="81" w:type="dxa"/>
              <w:bottom w:w="0" w:type="dxa"/>
              <w:right w:w="81" w:type="dxa"/>
            </w:tcMar>
          </w:tcPr>
          <w:p w14:paraId="01D8E4B0" w14:textId="77777777" w:rsidR="00855EE9" w:rsidRPr="0056448F" w:rsidRDefault="00855EE9" w:rsidP="00E63421">
            <w:pPr>
              <w:pStyle w:val="TAC"/>
              <w:rPr>
                <w:rFonts w:eastAsia="Yu Mincho" w:cs="Arial"/>
                <w:sz w:val="20"/>
                <w:lang w:val="sv-SE"/>
              </w:rPr>
            </w:pPr>
          </w:p>
          <w:p w14:paraId="1C70EBE5" w14:textId="77777777" w:rsidR="00855EE9" w:rsidRPr="0056448F" w:rsidRDefault="00855EE9" w:rsidP="00E63421">
            <w:pPr>
              <w:pStyle w:val="TAC"/>
              <w:rPr>
                <w:rFonts w:eastAsia="Yu Mincho" w:cs="Arial"/>
                <w:sz w:val="20"/>
                <w:lang w:val="sv-SE"/>
              </w:rPr>
            </w:pPr>
          </w:p>
          <w:p w14:paraId="2341739B" w14:textId="1447AAD2" w:rsidR="00855EE9" w:rsidRPr="0056448F" w:rsidRDefault="00855EE9" w:rsidP="00E63421">
            <w:pPr>
              <w:pStyle w:val="TAC"/>
              <w:rPr>
                <w:rFonts w:eastAsia="Yu Mincho" w:cs="Arial"/>
                <w:sz w:val="20"/>
                <w:lang w:val="sv-SE"/>
              </w:rPr>
            </w:pPr>
            <w:r w:rsidRPr="0056448F">
              <w:rPr>
                <w:rFonts w:eastAsia="Yu Mincho" w:cs="Arial"/>
                <w:sz w:val="20"/>
                <w:lang w:val="sv-SE"/>
              </w:rPr>
              <w:t>24</w:t>
            </w:r>
          </w:p>
        </w:tc>
        <w:tc>
          <w:tcPr>
            <w:tcW w:w="7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0FCB756" w14:textId="499A258E" w:rsidR="00855EE9" w:rsidRPr="0056448F" w:rsidRDefault="00855EE9" w:rsidP="00782A22">
            <w:pPr>
              <w:pStyle w:val="TAC"/>
              <w:rPr>
                <w:rFonts w:eastAsia="Yu Mincho" w:cs="Arial"/>
                <w:sz w:val="20"/>
                <w:lang w:val="sv-SE"/>
              </w:rPr>
            </w:pPr>
            <w:r w:rsidRPr="0056448F">
              <w:rPr>
                <w:rFonts w:eastAsia="Yu Mincho" w:cs="Arial"/>
                <w:sz w:val="20"/>
                <w:lang w:val="sv-SE"/>
              </w:rPr>
              <w:t>2</w:t>
            </w:r>
          </w:p>
        </w:tc>
        <w:tc>
          <w:tcPr>
            <w:tcW w:w="98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A12104C" w14:textId="227E923E" w:rsidR="00855EE9" w:rsidRPr="0056448F" w:rsidRDefault="00855EE9" w:rsidP="00782A22">
            <w:pPr>
              <w:pStyle w:val="TAC"/>
              <w:rPr>
                <w:rFonts w:eastAsia="Yu Mincho" w:cs="Arial"/>
                <w:sz w:val="20"/>
                <w:lang w:val="sv-SE"/>
              </w:rPr>
            </w:pPr>
            <w:r w:rsidRPr="0056448F">
              <w:rPr>
                <w:rFonts w:eastAsia="Yu Mincho" w:cs="Arial"/>
                <w:sz w:val="20"/>
                <w:lang w:val="sv-SE"/>
              </w:rPr>
              <w:t>12</w:t>
            </w:r>
          </w:p>
        </w:tc>
        <w:tc>
          <w:tcPr>
            <w:tcW w:w="1061" w:type="pct"/>
            <w:tcBorders>
              <w:top w:val="single" w:sz="4" w:space="0" w:color="000000"/>
              <w:left w:val="single" w:sz="4" w:space="0" w:color="000000"/>
              <w:bottom w:val="single" w:sz="4" w:space="0" w:color="000000"/>
              <w:right w:val="single" w:sz="4" w:space="0" w:color="000000"/>
            </w:tcBorders>
          </w:tcPr>
          <w:p w14:paraId="4207F3F9" w14:textId="04348BC9" w:rsidR="00855EE9" w:rsidRPr="0056448F" w:rsidRDefault="00855EE9" w:rsidP="00782A22">
            <w:pPr>
              <w:pStyle w:val="TAC"/>
              <w:rPr>
                <w:rFonts w:eastAsia="Yu Mincho" w:cs="Arial"/>
                <w:sz w:val="20"/>
                <w:lang w:val="sv-SE"/>
              </w:rPr>
            </w:pPr>
            <w:r w:rsidRPr="0056448F">
              <w:rPr>
                <w:rFonts w:eastAsia="Yu Mincho" w:cs="Arial"/>
                <w:sz w:val="20"/>
                <w:lang w:val="sv-SE"/>
              </w:rPr>
              <w:t>20.8</w:t>
            </w:r>
          </w:p>
        </w:tc>
        <w:tc>
          <w:tcPr>
            <w:tcW w:w="9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627726C" w14:textId="01DD887D" w:rsidR="00855EE9" w:rsidRPr="0056448F" w:rsidRDefault="00A46C9F" w:rsidP="00782A22">
            <w:pPr>
              <w:pStyle w:val="TAC"/>
              <w:rPr>
                <w:rFonts w:eastAsia="Yu Mincho" w:cs="Arial"/>
                <w:sz w:val="20"/>
                <w:lang w:val="sv-SE"/>
              </w:rPr>
            </w:pPr>
            <w:r w:rsidRPr="0056448F">
              <w:rPr>
                <w:rFonts w:eastAsia="Yu Mincho" w:cs="Arial"/>
                <w:sz w:val="20"/>
                <w:lang w:val="sv-SE"/>
              </w:rPr>
              <w:t>83</w:t>
            </w:r>
          </w:p>
        </w:tc>
      </w:tr>
      <w:tr w:rsidR="00855EE9" w:rsidRPr="0056448F" w14:paraId="4DD2CA70" w14:textId="77777777" w:rsidTr="00E63421">
        <w:tc>
          <w:tcPr>
            <w:tcW w:w="607" w:type="pct"/>
            <w:vMerge/>
            <w:tcBorders>
              <w:left w:val="single" w:sz="4" w:space="0" w:color="000000"/>
              <w:right w:val="single" w:sz="4" w:space="0" w:color="000000"/>
            </w:tcBorders>
            <w:tcMar>
              <w:top w:w="15" w:type="dxa"/>
              <w:left w:w="81" w:type="dxa"/>
              <w:bottom w:w="0" w:type="dxa"/>
              <w:right w:w="81" w:type="dxa"/>
            </w:tcMar>
          </w:tcPr>
          <w:p w14:paraId="0345D1E9" w14:textId="35967610" w:rsidR="00855EE9" w:rsidRPr="0056448F" w:rsidRDefault="00855EE9" w:rsidP="00E63421">
            <w:pPr>
              <w:pStyle w:val="TAC"/>
              <w:rPr>
                <w:rFonts w:eastAsia="Yu Mincho" w:cs="Arial"/>
                <w:sz w:val="20"/>
                <w:lang w:val="sv-SE"/>
              </w:rPr>
            </w:pPr>
          </w:p>
        </w:tc>
        <w:tc>
          <w:tcPr>
            <w:tcW w:w="679" w:type="pct"/>
            <w:vMerge/>
            <w:tcBorders>
              <w:left w:val="single" w:sz="4" w:space="0" w:color="000000"/>
              <w:right w:val="single" w:sz="4" w:space="0" w:color="000000"/>
            </w:tcBorders>
            <w:tcMar>
              <w:top w:w="15" w:type="dxa"/>
              <w:left w:w="81" w:type="dxa"/>
              <w:bottom w:w="0" w:type="dxa"/>
              <w:right w:w="81" w:type="dxa"/>
            </w:tcMar>
          </w:tcPr>
          <w:p w14:paraId="28928521" w14:textId="2B1E73BD" w:rsidR="00855EE9" w:rsidRPr="0056448F" w:rsidRDefault="00855EE9" w:rsidP="00E63421">
            <w:pPr>
              <w:pStyle w:val="TAC"/>
              <w:rPr>
                <w:rFonts w:eastAsia="Yu Mincho" w:cs="Arial"/>
                <w:sz w:val="20"/>
                <w:lang w:val="sv-SE"/>
              </w:rPr>
            </w:pPr>
          </w:p>
        </w:tc>
        <w:tc>
          <w:tcPr>
            <w:tcW w:w="7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80A0049" w14:textId="4A79EEDF" w:rsidR="00855EE9" w:rsidRPr="0056448F" w:rsidRDefault="00855EE9" w:rsidP="00782A22">
            <w:pPr>
              <w:pStyle w:val="TAC"/>
              <w:rPr>
                <w:rFonts w:eastAsia="Yu Mincho" w:cs="Arial"/>
                <w:sz w:val="20"/>
                <w:lang w:val="sv-SE"/>
              </w:rPr>
            </w:pPr>
            <w:r w:rsidRPr="0056448F">
              <w:rPr>
                <w:rFonts w:eastAsia="Yu Mincho" w:cs="Arial"/>
                <w:sz w:val="20"/>
                <w:lang w:val="sv-SE"/>
              </w:rPr>
              <w:t>3</w:t>
            </w:r>
          </w:p>
        </w:tc>
        <w:tc>
          <w:tcPr>
            <w:tcW w:w="98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2B9AAF6" w14:textId="4AC107AB" w:rsidR="00855EE9" w:rsidRPr="0056448F" w:rsidRDefault="00855EE9" w:rsidP="00782A22">
            <w:pPr>
              <w:pStyle w:val="TAC"/>
              <w:rPr>
                <w:rFonts w:eastAsia="Yu Mincho" w:cs="Arial"/>
                <w:sz w:val="20"/>
                <w:lang w:val="sv-SE"/>
              </w:rPr>
            </w:pPr>
            <w:r w:rsidRPr="0056448F">
              <w:rPr>
                <w:rFonts w:eastAsia="Yu Mincho" w:cs="Arial"/>
                <w:sz w:val="20"/>
                <w:lang w:val="sv-SE"/>
              </w:rPr>
              <w:t>8</w:t>
            </w:r>
          </w:p>
        </w:tc>
        <w:tc>
          <w:tcPr>
            <w:tcW w:w="1061" w:type="pct"/>
            <w:tcBorders>
              <w:top w:val="single" w:sz="4" w:space="0" w:color="000000"/>
              <w:left w:val="single" w:sz="4" w:space="0" w:color="000000"/>
              <w:bottom w:val="single" w:sz="4" w:space="0" w:color="000000"/>
              <w:right w:val="single" w:sz="4" w:space="0" w:color="000000"/>
            </w:tcBorders>
          </w:tcPr>
          <w:p w14:paraId="37E09348" w14:textId="5C803D18" w:rsidR="00855EE9" w:rsidRPr="0056448F" w:rsidRDefault="00855EE9" w:rsidP="00782A22">
            <w:pPr>
              <w:pStyle w:val="TAC"/>
              <w:rPr>
                <w:rFonts w:eastAsia="Yu Mincho" w:cs="Arial"/>
                <w:sz w:val="20"/>
                <w:lang w:val="sv-SE"/>
              </w:rPr>
            </w:pPr>
            <w:r w:rsidRPr="0056448F">
              <w:rPr>
                <w:rFonts w:eastAsia="Yu Mincho" w:cs="Arial"/>
                <w:sz w:val="20"/>
                <w:lang w:val="sv-SE"/>
              </w:rPr>
              <w:t>19</w:t>
            </w:r>
          </w:p>
        </w:tc>
        <w:tc>
          <w:tcPr>
            <w:tcW w:w="9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D7F0AEC" w14:textId="109E25CF" w:rsidR="00855EE9" w:rsidRPr="0056448F" w:rsidRDefault="00A46C9F" w:rsidP="00782A22">
            <w:pPr>
              <w:pStyle w:val="TAC"/>
              <w:rPr>
                <w:rFonts w:eastAsia="Yu Mincho" w:cs="Arial"/>
                <w:sz w:val="20"/>
                <w:lang w:val="sv-SE"/>
              </w:rPr>
            </w:pPr>
            <w:r w:rsidRPr="0056448F">
              <w:rPr>
                <w:rFonts w:eastAsia="Yu Mincho" w:cs="Arial"/>
                <w:sz w:val="20"/>
                <w:lang w:val="sv-SE"/>
              </w:rPr>
              <w:t>79</w:t>
            </w:r>
          </w:p>
        </w:tc>
      </w:tr>
      <w:tr w:rsidR="00855EE9" w:rsidRPr="0056448F" w14:paraId="6781F0FF" w14:textId="77777777" w:rsidTr="00E63421">
        <w:tc>
          <w:tcPr>
            <w:tcW w:w="607" w:type="pct"/>
            <w:vMerge/>
            <w:tcBorders>
              <w:left w:val="single" w:sz="4" w:space="0" w:color="000000"/>
              <w:right w:val="single" w:sz="4" w:space="0" w:color="000000"/>
            </w:tcBorders>
            <w:tcMar>
              <w:top w:w="15" w:type="dxa"/>
              <w:left w:w="81" w:type="dxa"/>
              <w:bottom w:w="0" w:type="dxa"/>
              <w:right w:w="81" w:type="dxa"/>
            </w:tcMar>
          </w:tcPr>
          <w:p w14:paraId="2AAD0833" w14:textId="40268139" w:rsidR="00855EE9" w:rsidRPr="0056448F" w:rsidRDefault="00855EE9" w:rsidP="00E63421">
            <w:pPr>
              <w:pStyle w:val="TAC"/>
              <w:rPr>
                <w:rFonts w:eastAsia="Yu Mincho" w:cs="Arial"/>
                <w:sz w:val="20"/>
                <w:lang w:val="sv-SE"/>
              </w:rPr>
            </w:pPr>
          </w:p>
        </w:tc>
        <w:tc>
          <w:tcPr>
            <w:tcW w:w="679" w:type="pct"/>
            <w:vMerge/>
            <w:tcBorders>
              <w:left w:val="single" w:sz="4" w:space="0" w:color="000000"/>
              <w:right w:val="single" w:sz="4" w:space="0" w:color="000000"/>
            </w:tcBorders>
            <w:tcMar>
              <w:top w:w="15" w:type="dxa"/>
              <w:left w:w="81" w:type="dxa"/>
              <w:bottom w:w="0" w:type="dxa"/>
              <w:right w:w="81" w:type="dxa"/>
            </w:tcMar>
          </w:tcPr>
          <w:p w14:paraId="4B205A61" w14:textId="7335D63C" w:rsidR="00855EE9" w:rsidRPr="0056448F" w:rsidRDefault="00855EE9" w:rsidP="00E63421">
            <w:pPr>
              <w:pStyle w:val="TAC"/>
              <w:rPr>
                <w:rFonts w:eastAsia="Yu Mincho" w:cs="Arial"/>
                <w:sz w:val="20"/>
                <w:lang w:val="sv-SE"/>
              </w:rPr>
            </w:pPr>
          </w:p>
        </w:tc>
        <w:tc>
          <w:tcPr>
            <w:tcW w:w="7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3380A83" w14:textId="73F0D2DA" w:rsidR="00855EE9" w:rsidRPr="0056448F" w:rsidRDefault="00855EE9" w:rsidP="00782A22">
            <w:pPr>
              <w:pStyle w:val="TAC"/>
              <w:rPr>
                <w:rFonts w:eastAsia="Yu Mincho" w:cs="Arial"/>
                <w:sz w:val="20"/>
                <w:lang w:val="sv-SE"/>
              </w:rPr>
            </w:pPr>
            <w:r w:rsidRPr="0056448F">
              <w:rPr>
                <w:rFonts w:eastAsia="Yu Mincho" w:cs="Arial"/>
                <w:sz w:val="20"/>
                <w:lang w:val="sv-SE"/>
              </w:rPr>
              <w:t>4</w:t>
            </w:r>
          </w:p>
        </w:tc>
        <w:tc>
          <w:tcPr>
            <w:tcW w:w="98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07F8242D" w14:textId="31731F51" w:rsidR="00855EE9" w:rsidRPr="0056448F" w:rsidRDefault="00855EE9" w:rsidP="00782A22">
            <w:pPr>
              <w:pStyle w:val="TAC"/>
              <w:rPr>
                <w:rFonts w:eastAsia="Yu Mincho" w:cs="Arial"/>
                <w:sz w:val="20"/>
                <w:lang w:val="sv-SE"/>
              </w:rPr>
            </w:pPr>
            <w:r w:rsidRPr="0056448F">
              <w:rPr>
                <w:rFonts w:eastAsia="Yu Mincho" w:cs="Arial"/>
                <w:sz w:val="20"/>
                <w:lang w:val="sv-SE"/>
              </w:rPr>
              <w:t>6</w:t>
            </w:r>
          </w:p>
        </w:tc>
        <w:tc>
          <w:tcPr>
            <w:tcW w:w="1061" w:type="pct"/>
            <w:tcBorders>
              <w:top w:val="single" w:sz="4" w:space="0" w:color="000000"/>
              <w:left w:val="single" w:sz="4" w:space="0" w:color="000000"/>
              <w:bottom w:val="single" w:sz="4" w:space="0" w:color="000000"/>
              <w:right w:val="single" w:sz="4" w:space="0" w:color="000000"/>
            </w:tcBorders>
          </w:tcPr>
          <w:p w14:paraId="55908AFE" w14:textId="1CE0406A" w:rsidR="00855EE9" w:rsidRPr="0056448F" w:rsidRDefault="00855EE9" w:rsidP="00782A22">
            <w:pPr>
              <w:pStyle w:val="TAC"/>
              <w:rPr>
                <w:rFonts w:eastAsia="Yu Mincho" w:cs="Arial"/>
                <w:sz w:val="20"/>
                <w:lang w:val="sv-SE"/>
              </w:rPr>
            </w:pPr>
            <w:r w:rsidRPr="0056448F">
              <w:rPr>
                <w:rFonts w:eastAsia="Yu Mincho" w:cs="Arial"/>
                <w:sz w:val="20"/>
                <w:lang w:val="sv-SE"/>
              </w:rPr>
              <w:t>17.8</w:t>
            </w:r>
          </w:p>
        </w:tc>
        <w:tc>
          <w:tcPr>
            <w:tcW w:w="9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5311867" w14:textId="2ED0F732" w:rsidR="00855EE9" w:rsidRPr="0056448F" w:rsidRDefault="00A46C9F" w:rsidP="00782A22">
            <w:pPr>
              <w:pStyle w:val="TAC"/>
              <w:rPr>
                <w:rFonts w:eastAsia="Yu Mincho" w:cs="Arial"/>
                <w:sz w:val="20"/>
                <w:lang w:val="sv-SE"/>
              </w:rPr>
            </w:pPr>
            <w:r w:rsidRPr="0056448F">
              <w:rPr>
                <w:rFonts w:eastAsia="Yu Mincho" w:cs="Arial"/>
                <w:sz w:val="20"/>
                <w:lang w:val="sv-SE"/>
              </w:rPr>
              <w:t>76</w:t>
            </w:r>
          </w:p>
        </w:tc>
      </w:tr>
      <w:tr w:rsidR="00855EE9" w:rsidRPr="0056448F" w14:paraId="18C2CD7A" w14:textId="77777777" w:rsidTr="00E63421">
        <w:tc>
          <w:tcPr>
            <w:tcW w:w="607" w:type="pct"/>
            <w:vMerge/>
            <w:tcBorders>
              <w:left w:val="single" w:sz="4" w:space="0" w:color="000000"/>
              <w:right w:val="single" w:sz="4" w:space="0" w:color="000000"/>
            </w:tcBorders>
            <w:tcMar>
              <w:top w:w="15" w:type="dxa"/>
              <w:left w:w="81" w:type="dxa"/>
              <w:bottom w:w="0" w:type="dxa"/>
              <w:right w:w="81" w:type="dxa"/>
            </w:tcMar>
          </w:tcPr>
          <w:p w14:paraId="69D8EFA7" w14:textId="43C7051F" w:rsidR="00855EE9" w:rsidRPr="0056448F" w:rsidRDefault="00855EE9" w:rsidP="00E63421">
            <w:pPr>
              <w:pStyle w:val="TAC"/>
              <w:rPr>
                <w:rFonts w:eastAsia="Yu Mincho" w:cs="Arial"/>
                <w:sz w:val="20"/>
                <w:lang w:val="sv-SE"/>
              </w:rPr>
            </w:pPr>
          </w:p>
        </w:tc>
        <w:tc>
          <w:tcPr>
            <w:tcW w:w="679" w:type="pct"/>
            <w:vMerge/>
            <w:tcBorders>
              <w:left w:val="single" w:sz="4" w:space="0" w:color="000000"/>
              <w:right w:val="single" w:sz="4" w:space="0" w:color="000000"/>
            </w:tcBorders>
            <w:tcMar>
              <w:top w:w="15" w:type="dxa"/>
              <w:left w:w="81" w:type="dxa"/>
              <w:bottom w:w="0" w:type="dxa"/>
              <w:right w:w="81" w:type="dxa"/>
            </w:tcMar>
          </w:tcPr>
          <w:p w14:paraId="426EBD06" w14:textId="2A1E4366" w:rsidR="00855EE9" w:rsidRPr="0056448F" w:rsidRDefault="00855EE9" w:rsidP="00E63421">
            <w:pPr>
              <w:pStyle w:val="TAC"/>
              <w:rPr>
                <w:rFonts w:eastAsia="Yu Mincho" w:cs="Arial"/>
                <w:sz w:val="20"/>
                <w:lang w:val="sv-SE"/>
              </w:rPr>
            </w:pPr>
          </w:p>
        </w:tc>
        <w:tc>
          <w:tcPr>
            <w:tcW w:w="7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2D56637A" w14:textId="4040FBFE" w:rsidR="00855EE9" w:rsidRPr="0056448F" w:rsidRDefault="00855EE9" w:rsidP="00782A22">
            <w:pPr>
              <w:pStyle w:val="TAC"/>
              <w:rPr>
                <w:rFonts w:eastAsia="Yu Mincho" w:cs="Arial"/>
                <w:sz w:val="20"/>
                <w:lang w:val="sv-SE"/>
              </w:rPr>
            </w:pPr>
            <w:r w:rsidRPr="0056448F">
              <w:rPr>
                <w:rFonts w:eastAsia="Yu Mincho" w:cs="Arial"/>
                <w:sz w:val="20"/>
                <w:lang w:val="sv-SE"/>
              </w:rPr>
              <w:t>5</w:t>
            </w:r>
          </w:p>
        </w:tc>
        <w:tc>
          <w:tcPr>
            <w:tcW w:w="98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633000E" w14:textId="67AA7F1B" w:rsidR="00855EE9" w:rsidRPr="0056448F" w:rsidRDefault="00855EE9" w:rsidP="00782A22">
            <w:pPr>
              <w:pStyle w:val="TAC"/>
              <w:rPr>
                <w:rFonts w:eastAsia="Yu Mincho" w:cs="Arial"/>
                <w:sz w:val="20"/>
                <w:lang w:val="sv-SE"/>
              </w:rPr>
            </w:pPr>
            <w:r w:rsidRPr="0056448F">
              <w:rPr>
                <w:rFonts w:eastAsia="Yu Mincho" w:cs="Arial"/>
                <w:sz w:val="20"/>
                <w:lang w:val="sv-SE"/>
              </w:rPr>
              <w:t>4</w:t>
            </w:r>
            <w:r w:rsidR="00352E3E" w:rsidRPr="0056448F">
              <w:rPr>
                <w:rFonts w:eastAsia="Yu Mincho" w:cs="Arial"/>
                <w:sz w:val="20"/>
                <w:lang w:val="sv-SE"/>
              </w:rPr>
              <w:t xml:space="preserve"> </w:t>
            </w:r>
            <w:r w:rsidRPr="0056448F">
              <w:rPr>
                <w:rFonts w:eastAsia="Yu Mincho" w:cs="Arial"/>
                <w:sz w:val="20"/>
                <w:lang w:val="sv-SE"/>
              </w:rPr>
              <w:t>(5)</w:t>
            </w:r>
          </w:p>
        </w:tc>
        <w:tc>
          <w:tcPr>
            <w:tcW w:w="1061" w:type="pct"/>
            <w:tcBorders>
              <w:top w:val="single" w:sz="4" w:space="0" w:color="000000"/>
              <w:left w:val="single" w:sz="4" w:space="0" w:color="000000"/>
              <w:bottom w:val="single" w:sz="4" w:space="0" w:color="000000"/>
              <w:right w:val="single" w:sz="4" w:space="0" w:color="000000"/>
            </w:tcBorders>
          </w:tcPr>
          <w:p w14:paraId="4D9616E4" w14:textId="1BE45210" w:rsidR="00855EE9" w:rsidRPr="0056448F" w:rsidRDefault="00855EE9" w:rsidP="00782A22">
            <w:pPr>
              <w:pStyle w:val="TAC"/>
              <w:rPr>
                <w:rFonts w:eastAsia="Yu Mincho" w:cs="Arial"/>
                <w:sz w:val="20"/>
                <w:lang w:val="sv-SE"/>
              </w:rPr>
            </w:pPr>
            <w:r w:rsidRPr="0056448F">
              <w:rPr>
                <w:rFonts w:eastAsia="Yu Mincho" w:cs="Arial"/>
                <w:sz w:val="20"/>
                <w:lang w:val="sv-SE"/>
              </w:rPr>
              <w:t>16 (17)</w:t>
            </w:r>
          </w:p>
        </w:tc>
        <w:tc>
          <w:tcPr>
            <w:tcW w:w="9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1F901B2" w14:textId="6C1BBF14" w:rsidR="00855EE9" w:rsidRPr="0056448F" w:rsidRDefault="00A46C9F" w:rsidP="00782A22">
            <w:pPr>
              <w:pStyle w:val="TAC"/>
              <w:rPr>
                <w:rFonts w:eastAsia="Yu Mincho" w:cs="Arial"/>
                <w:sz w:val="20"/>
                <w:lang w:val="sv-SE"/>
              </w:rPr>
            </w:pPr>
            <w:r w:rsidRPr="0056448F">
              <w:rPr>
                <w:rFonts w:eastAsia="Yu Mincho" w:cs="Arial"/>
                <w:sz w:val="20"/>
                <w:lang w:val="sv-SE"/>
              </w:rPr>
              <w:t>56 (76)</w:t>
            </w:r>
          </w:p>
        </w:tc>
      </w:tr>
      <w:tr w:rsidR="00855EE9" w:rsidRPr="0056448F" w14:paraId="3BA10E99" w14:textId="77777777" w:rsidTr="00E63421">
        <w:tc>
          <w:tcPr>
            <w:tcW w:w="607" w:type="pct"/>
            <w:vMerge/>
            <w:tcBorders>
              <w:left w:val="single" w:sz="4" w:space="0" w:color="000000"/>
              <w:right w:val="single" w:sz="4" w:space="0" w:color="000000"/>
            </w:tcBorders>
            <w:tcMar>
              <w:top w:w="15" w:type="dxa"/>
              <w:left w:w="81" w:type="dxa"/>
              <w:bottom w:w="0" w:type="dxa"/>
              <w:right w:w="81" w:type="dxa"/>
            </w:tcMar>
          </w:tcPr>
          <w:p w14:paraId="04518390" w14:textId="5508E41F" w:rsidR="00855EE9" w:rsidRPr="0056448F" w:rsidRDefault="00855EE9" w:rsidP="00E63421">
            <w:pPr>
              <w:pStyle w:val="TAC"/>
              <w:rPr>
                <w:rFonts w:eastAsia="Yu Mincho" w:cs="Arial"/>
                <w:sz w:val="20"/>
                <w:lang w:val="sv-SE"/>
              </w:rPr>
            </w:pPr>
          </w:p>
        </w:tc>
        <w:tc>
          <w:tcPr>
            <w:tcW w:w="679" w:type="pct"/>
            <w:vMerge/>
            <w:tcBorders>
              <w:left w:val="single" w:sz="4" w:space="0" w:color="000000"/>
              <w:right w:val="single" w:sz="4" w:space="0" w:color="000000"/>
            </w:tcBorders>
            <w:tcMar>
              <w:top w:w="15" w:type="dxa"/>
              <w:left w:w="81" w:type="dxa"/>
              <w:bottom w:w="0" w:type="dxa"/>
              <w:right w:w="81" w:type="dxa"/>
            </w:tcMar>
          </w:tcPr>
          <w:p w14:paraId="4630CE4E" w14:textId="1EA4E700" w:rsidR="00855EE9" w:rsidRPr="0056448F" w:rsidRDefault="00855EE9" w:rsidP="00E63421">
            <w:pPr>
              <w:pStyle w:val="TAC"/>
              <w:rPr>
                <w:rFonts w:eastAsia="Yu Mincho" w:cs="Arial"/>
                <w:sz w:val="20"/>
                <w:lang w:val="sv-SE"/>
              </w:rPr>
            </w:pPr>
          </w:p>
        </w:tc>
        <w:tc>
          <w:tcPr>
            <w:tcW w:w="7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59675981" w14:textId="1F94C28B" w:rsidR="00855EE9" w:rsidRPr="0056448F" w:rsidRDefault="00855EE9" w:rsidP="00782A22">
            <w:pPr>
              <w:pStyle w:val="TAC"/>
              <w:rPr>
                <w:rFonts w:eastAsia="Yu Mincho" w:cs="Arial"/>
                <w:sz w:val="20"/>
                <w:lang w:val="sv-SE"/>
              </w:rPr>
            </w:pPr>
            <w:r w:rsidRPr="0056448F">
              <w:rPr>
                <w:rFonts w:eastAsia="Yu Mincho" w:cs="Arial"/>
                <w:sz w:val="20"/>
                <w:lang w:val="sv-SE"/>
              </w:rPr>
              <w:t>6</w:t>
            </w:r>
          </w:p>
        </w:tc>
        <w:tc>
          <w:tcPr>
            <w:tcW w:w="98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6CE19B87" w14:textId="7BE28DC7" w:rsidR="00855EE9" w:rsidRPr="0056448F" w:rsidRDefault="00855EE9" w:rsidP="00782A22">
            <w:pPr>
              <w:pStyle w:val="TAC"/>
              <w:rPr>
                <w:rFonts w:eastAsia="Yu Mincho" w:cs="Arial"/>
                <w:sz w:val="20"/>
                <w:lang w:val="sv-SE"/>
              </w:rPr>
            </w:pPr>
            <w:r w:rsidRPr="0056448F">
              <w:rPr>
                <w:rFonts w:eastAsia="Yu Mincho" w:cs="Arial"/>
                <w:sz w:val="20"/>
                <w:lang w:val="sv-SE"/>
              </w:rPr>
              <w:t>4</w:t>
            </w:r>
          </w:p>
        </w:tc>
        <w:tc>
          <w:tcPr>
            <w:tcW w:w="1061" w:type="pct"/>
            <w:tcBorders>
              <w:top w:val="single" w:sz="4" w:space="0" w:color="000000"/>
              <w:left w:val="single" w:sz="4" w:space="0" w:color="000000"/>
              <w:bottom w:val="single" w:sz="4" w:space="0" w:color="000000"/>
              <w:right w:val="single" w:sz="4" w:space="0" w:color="000000"/>
            </w:tcBorders>
          </w:tcPr>
          <w:p w14:paraId="261878F0" w14:textId="3E8B94F9" w:rsidR="00855EE9" w:rsidRPr="0056448F" w:rsidRDefault="00855EE9" w:rsidP="00782A22">
            <w:pPr>
              <w:pStyle w:val="TAC"/>
              <w:rPr>
                <w:rFonts w:eastAsia="Yu Mincho" w:cs="Arial"/>
                <w:sz w:val="20"/>
                <w:lang w:val="sv-SE"/>
              </w:rPr>
            </w:pPr>
            <w:r w:rsidRPr="0056448F">
              <w:rPr>
                <w:rFonts w:eastAsia="Yu Mincho" w:cs="Arial"/>
                <w:sz w:val="20"/>
                <w:lang w:val="sv-SE"/>
              </w:rPr>
              <w:t>16</w:t>
            </w:r>
          </w:p>
        </w:tc>
        <w:tc>
          <w:tcPr>
            <w:tcW w:w="9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13E46270" w14:textId="1689DD26" w:rsidR="00855EE9" w:rsidRPr="0056448F" w:rsidRDefault="00A46C9F" w:rsidP="00782A22">
            <w:pPr>
              <w:pStyle w:val="TAC"/>
              <w:rPr>
                <w:rFonts w:eastAsia="Yu Mincho" w:cs="Arial"/>
                <w:sz w:val="20"/>
                <w:lang w:val="sv-SE"/>
              </w:rPr>
            </w:pPr>
            <w:r w:rsidRPr="0056448F">
              <w:rPr>
                <w:rFonts w:eastAsia="Yu Mincho" w:cs="Arial"/>
                <w:sz w:val="20"/>
                <w:lang w:val="sv-SE"/>
              </w:rPr>
              <w:t>69</w:t>
            </w:r>
          </w:p>
        </w:tc>
      </w:tr>
      <w:tr w:rsidR="00855EE9" w:rsidRPr="0056448F" w14:paraId="291B0BD2" w14:textId="77777777" w:rsidTr="00E63421">
        <w:tc>
          <w:tcPr>
            <w:tcW w:w="607"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2CB9C7FE" w14:textId="0E7B1ACC" w:rsidR="00855EE9" w:rsidRPr="0056448F" w:rsidRDefault="00855EE9" w:rsidP="00782A22">
            <w:pPr>
              <w:pStyle w:val="TAC"/>
              <w:rPr>
                <w:rFonts w:eastAsia="Yu Mincho" w:cs="Arial"/>
                <w:sz w:val="20"/>
                <w:lang w:val="sv-SE"/>
              </w:rPr>
            </w:pPr>
          </w:p>
        </w:tc>
        <w:tc>
          <w:tcPr>
            <w:tcW w:w="679" w:type="pct"/>
            <w:vMerge/>
            <w:tcBorders>
              <w:left w:val="single" w:sz="4" w:space="0" w:color="000000"/>
              <w:bottom w:val="single" w:sz="4" w:space="0" w:color="000000"/>
              <w:right w:val="single" w:sz="4" w:space="0" w:color="000000"/>
            </w:tcBorders>
            <w:tcMar>
              <w:top w:w="15" w:type="dxa"/>
              <w:left w:w="81" w:type="dxa"/>
              <w:bottom w:w="0" w:type="dxa"/>
              <w:right w:w="81" w:type="dxa"/>
            </w:tcMar>
          </w:tcPr>
          <w:p w14:paraId="6E3A2EE4" w14:textId="7E26F7DA" w:rsidR="00855EE9" w:rsidRPr="0056448F" w:rsidRDefault="00855EE9" w:rsidP="00782A22">
            <w:pPr>
              <w:pStyle w:val="TAC"/>
              <w:rPr>
                <w:rFonts w:eastAsia="Yu Mincho" w:cs="Arial"/>
                <w:sz w:val="20"/>
                <w:lang w:val="sv-SE"/>
              </w:rPr>
            </w:pPr>
          </w:p>
        </w:tc>
        <w:tc>
          <w:tcPr>
            <w:tcW w:w="758"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925D5F1" w14:textId="68869CB8" w:rsidR="00855EE9" w:rsidRPr="0056448F" w:rsidRDefault="00855EE9" w:rsidP="00782A22">
            <w:pPr>
              <w:pStyle w:val="TAC"/>
              <w:rPr>
                <w:rFonts w:eastAsia="Yu Mincho" w:cs="Arial"/>
                <w:sz w:val="20"/>
                <w:lang w:val="sv-SE"/>
              </w:rPr>
            </w:pPr>
            <w:r w:rsidRPr="0056448F">
              <w:rPr>
                <w:rFonts w:eastAsia="Yu Mincho" w:cs="Arial"/>
                <w:sz w:val="20"/>
                <w:lang w:val="sv-SE"/>
              </w:rPr>
              <w:t>8</w:t>
            </w:r>
          </w:p>
        </w:tc>
        <w:tc>
          <w:tcPr>
            <w:tcW w:w="986"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4B8D54CB" w14:textId="010E3ACC" w:rsidR="00855EE9" w:rsidRPr="0056448F" w:rsidRDefault="00855EE9" w:rsidP="00782A22">
            <w:pPr>
              <w:pStyle w:val="TAC"/>
              <w:rPr>
                <w:rFonts w:eastAsia="Yu Mincho" w:cs="Arial"/>
                <w:sz w:val="20"/>
                <w:lang w:val="sv-SE"/>
              </w:rPr>
            </w:pPr>
            <w:r w:rsidRPr="0056448F">
              <w:rPr>
                <w:rFonts w:eastAsia="Yu Mincho" w:cs="Arial"/>
                <w:sz w:val="20"/>
                <w:lang w:val="sv-SE"/>
              </w:rPr>
              <w:t>3</w:t>
            </w:r>
          </w:p>
        </w:tc>
        <w:tc>
          <w:tcPr>
            <w:tcW w:w="1061" w:type="pct"/>
            <w:tcBorders>
              <w:top w:val="single" w:sz="4" w:space="0" w:color="000000"/>
              <w:left w:val="single" w:sz="4" w:space="0" w:color="000000"/>
              <w:bottom w:val="single" w:sz="4" w:space="0" w:color="000000"/>
              <w:right w:val="single" w:sz="4" w:space="0" w:color="000000"/>
            </w:tcBorders>
          </w:tcPr>
          <w:p w14:paraId="07FACC36" w14:textId="2ED41109" w:rsidR="00855EE9" w:rsidRPr="0056448F" w:rsidRDefault="00855EE9" w:rsidP="00782A22">
            <w:pPr>
              <w:pStyle w:val="TAC"/>
              <w:rPr>
                <w:rFonts w:eastAsia="Yu Mincho" w:cs="Arial"/>
                <w:sz w:val="20"/>
                <w:lang w:val="sv-SE"/>
              </w:rPr>
            </w:pPr>
            <w:r w:rsidRPr="0056448F">
              <w:rPr>
                <w:rFonts w:eastAsia="Yu Mincho" w:cs="Arial"/>
                <w:sz w:val="20"/>
                <w:lang w:val="sv-SE"/>
              </w:rPr>
              <w:t>14.8</w:t>
            </w:r>
          </w:p>
        </w:tc>
        <w:tc>
          <w:tcPr>
            <w:tcW w:w="909" w:type="pct"/>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B78ECA3" w14:textId="3B3939AC" w:rsidR="00855EE9" w:rsidRPr="0056448F" w:rsidRDefault="00A46C9F" w:rsidP="00782A22">
            <w:pPr>
              <w:pStyle w:val="TAC"/>
              <w:rPr>
                <w:rFonts w:eastAsia="Yu Mincho" w:cs="Arial"/>
                <w:sz w:val="20"/>
                <w:lang w:val="sv-SE"/>
              </w:rPr>
            </w:pPr>
            <w:r w:rsidRPr="0056448F">
              <w:rPr>
                <w:rFonts w:eastAsia="Yu Mincho" w:cs="Arial"/>
                <w:sz w:val="20"/>
                <w:lang w:val="sv-SE"/>
              </w:rPr>
              <w:t>61</w:t>
            </w:r>
          </w:p>
        </w:tc>
      </w:tr>
    </w:tbl>
    <w:p w14:paraId="42E60925" w14:textId="5A738757" w:rsidR="001D761F" w:rsidRPr="0056448F" w:rsidRDefault="001D761F" w:rsidP="001D761F">
      <w:pPr>
        <w:rPr>
          <w:rFonts w:ascii="Arial" w:hAnsi="Arial" w:cs="Arial"/>
          <w:lang w:eastAsia="en-GB"/>
        </w:rPr>
      </w:pPr>
    </w:p>
    <w:p w14:paraId="3D1A3BB9" w14:textId="69D2A242" w:rsidR="00E63421" w:rsidRDefault="0056448F" w:rsidP="00AB3325">
      <w:pPr>
        <w:pStyle w:val="BodyText"/>
        <w:rPr>
          <w:rStyle w:val="IvDbodytextChar"/>
          <w:rFonts w:ascii="Arial" w:hAnsi="Arial" w:cs="Arial"/>
          <w:sz w:val="20"/>
          <w:szCs w:val="20"/>
        </w:rPr>
      </w:pPr>
      <w:r w:rsidRPr="00194389">
        <w:t xml:space="preserve">It can be seen from </w:t>
      </w:r>
      <w:r w:rsidRPr="00194389">
        <w:fldChar w:fldCharType="begin"/>
      </w:r>
      <w:r w:rsidRPr="00194389">
        <w:instrText xml:space="preserve"> REF _Ref513125961 \h  \* MERGEFORMAT </w:instrText>
      </w:r>
      <w:r w:rsidRPr="00194389">
        <w:fldChar w:fldCharType="separate"/>
      </w:r>
      <w:r w:rsidRPr="00194389">
        <w:t xml:space="preserve">Table </w:t>
      </w:r>
      <w:r w:rsidRPr="00194389">
        <w:rPr>
          <w:noProof/>
        </w:rPr>
        <w:t>2</w:t>
      </w:r>
      <w:r w:rsidRPr="00194389">
        <w:fldChar w:fldCharType="end"/>
      </w:r>
      <w:r w:rsidRPr="00194389">
        <w:t xml:space="preserve"> that </w:t>
      </w:r>
      <w:r w:rsidR="00194389" w:rsidRPr="00194389">
        <w:t xml:space="preserve">15kHz and </w:t>
      </w:r>
      <w:r w:rsidR="00EF4D5E">
        <w:t>3</w:t>
      </w:r>
      <w:r w:rsidR="00194389" w:rsidRPr="00194389">
        <w:t xml:space="preserve">0kHz </w:t>
      </w:r>
      <w:r w:rsidR="00DB537A">
        <w:t xml:space="preserve">SCSs </w:t>
      </w:r>
      <w:r w:rsidR="00194389" w:rsidRPr="00194389">
        <w:t xml:space="preserve">support variety of interlace options which well balance the trade-offs between supporting </w:t>
      </w:r>
      <w:r w:rsidR="00194389">
        <w:t>high</w:t>
      </w:r>
      <w:r w:rsidR="00194389" w:rsidRPr="00194389">
        <w:t xml:space="preserve"> transmit power</w:t>
      </w:r>
      <w:r w:rsidR="00EF4D5E">
        <w:t xml:space="preserve"> (large M)</w:t>
      </w:r>
      <w:r w:rsidR="00194389" w:rsidRPr="00194389">
        <w:t xml:space="preserve">, minimizing </w:t>
      </w:r>
      <w:proofErr w:type="spellStart"/>
      <w:r w:rsidR="00194389" w:rsidRPr="00194389">
        <w:t>signaling</w:t>
      </w:r>
      <w:proofErr w:type="spellEnd"/>
      <w:r w:rsidR="00194389" w:rsidRPr="00194389">
        <w:t xml:space="preserve"> overhead</w:t>
      </w:r>
      <w:r w:rsidR="00EF4D5E">
        <w:t xml:space="preserve"> (reasonable large N)</w:t>
      </w:r>
      <w:r w:rsidR="00194389" w:rsidRPr="00194389">
        <w:t>, enabling flexible resource allocations</w:t>
      </w:r>
      <w:r w:rsidR="00EF4D5E">
        <w:t xml:space="preserve"> (large N)</w:t>
      </w:r>
      <w:r w:rsidR="00194389" w:rsidRPr="00194389">
        <w:t xml:space="preserve">, and ensuring suitability for different </w:t>
      </w:r>
      <w:r w:rsidR="00194389" w:rsidRPr="00194389">
        <w:rPr>
          <w:rStyle w:val="IvDbodytextChar"/>
          <w:rFonts w:ascii="Arial" w:hAnsi="Arial" w:cs="Arial"/>
          <w:sz w:val="20"/>
          <w:szCs w:val="20"/>
        </w:rPr>
        <w:t>physical uplink channels.</w:t>
      </w:r>
      <w:r w:rsidR="00194389">
        <w:rPr>
          <w:rStyle w:val="IvDbodytextChar"/>
          <w:rFonts w:ascii="Arial" w:hAnsi="Arial" w:cs="Arial"/>
          <w:sz w:val="20"/>
          <w:szCs w:val="20"/>
        </w:rPr>
        <w:t xml:space="preserve"> In the other side,</w:t>
      </w:r>
      <w:r w:rsidR="00DB537A">
        <w:rPr>
          <w:rStyle w:val="IvDbodytextChar"/>
          <w:rFonts w:ascii="Arial" w:hAnsi="Arial" w:cs="Arial"/>
          <w:sz w:val="20"/>
          <w:szCs w:val="20"/>
        </w:rPr>
        <w:t xml:space="preserve"> </w:t>
      </w:r>
      <w:r w:rsidR="00194389">
        <w:rPr>
          <w:rStyle w:val="IvDbodytextChar"/>
          <w:rFonts w:ascii="Arial" w:hAnsi="Arial" w:cs="Arial"/>
          <w:sz w:val="20"/>
          <w:szCs w:val="20"/>
        </w:rPr>
        <w:t xml:space="preserve">60kHz </w:t>
      </w:r>
      <w:r w:rsidR="00DB537A">
        <w:rPr>
          <w:rStyle w:val="IvDbodytextChar"/>
          <w:rFonts w:ascii="Arial" w:hAnsi="Arial" w:cs="Arial"/>
          <w:sz w:val="20"/>
          <w:szCs w:val="20"/>
        </w:rPr>
        <w:t xml:space="preserve">SCS </w:t>
      </w:r>
      <w:r w:rsidR="00194389">
        <w:rPr>
          <w:rStyle w:val="IvDbodytextChar"/>
          <w:rFonts w:ascii="Arial" w:hAnsi="Arial" w:cs="Arial"/>
          <w:sz w:val="20"/>
          <w:szCs w:val="20"/>
        </w:rPr>
        <w:t xml:space="preserve">does not offer good interlace options in term of balancing the needs of </w:t>
      </w:r>
      <w:r w:rsidR="00194389" w:rsidRPr="00194389">
        <w:t xml:space="preserve">supporting </w:t>
      </w:r>
      <w:r w:rsidR="00194389">
        <w:t>high</w:t>
      </w:r>
      <w:r w:rsidR="00194389" w:rsidRPr="00194389">
        <w:t xml:space="preserve"> transmit power</w:t>
      </w:r>
      <w:r w:rsidR="00EF4D5E">
        <w:t xml:space="preserve"> </w:t>
      </w:r>
      <w:r w:rsidR="00194389">
        <w:t xml:space="preserve">and </w:t>
      </w:r>
      <w:r w:rsidR="00194389" w:rsidRPr="00194389">
        <w:t>enabling flexible resource allocations</w:t>
      </w:r>
      <w:r w:rsidR="00194389">
        <w:t xml:space="preserve">. One possible </w:t>
      </w:r>
      <w:r w:rsidR="005F4005">
        <w:t xml:space="preserve">approach </w:t>
      </w:r>
      <w:r w:rsidR="00B60359">
        <w:t xml:space="preserve">to </w:t>
      </w:r>
      <w:r w:rsidR="00DB21E1">
        <w:t xml:space="preserve">increase the number of interlaces </w:t>
      </w:r>
      <w:r w:rsidR="00B60359">
        <w:t>for 60kHz</w:t>
      </w:r>
      <w:r w:rsidR="00DB537A">
        <w:t xml:space="preserve"> SCS</w:t>
      </w:r>
      <w:r w:rsidR="00B60359">
        <w:t xml:space="preserve"> is to have sub-PRB interlace design. However, sub-PRB interlace would require to re-design the whole PRB’s concept for NR-U as the PRB is use as the fundamental physical resource unit </w:t>
      </w:r>
      <w:r w:rsidR="00D33457">
        <w:t xml:space="preserve">in NR. </w:t>
      </w:r>
      <w:r w:rsidR="002B6C8D">
        <w:t xml:space="preserve">Such a re-design should not be undertaken lightly, and would need to be very well motivated. </w:t>
      </w:r>
      <w:r w:rsidR="00D33457">
        <w:t xml:space="preserve">Moreover, 60kHz </w:t>
      </w:r>
      <w:r w:rsidR="00DB537A">
        <w:t xml:space="preserve">SCS </w:t>
      </w:r>
      <w:r w:rsidR="00D33457">
        <w:t xml:space="preserve">is also not </w:t>
      </w:r>
      <w:r w:rsidR="002B6C8D">
        <w:t>a good</w:t>
      </w:r>
      <w:r w:rsidR="00D33457">
        <w:t xml:space="preserve"> </w:t>
      </w:r>
      <w:r w:rsidR="002B6C8D">
        <w:t xml:space="preserve">choice considering a design </w:t>
      </w:r>
      <w:r w:rsidR="00D33457">
        <w:t xml:space="preserve">target of having </w:t>
      </w:r>
      <w:r w:rsidR="002B6C8D">
        <w:t>all</w:t>
      </w:r>
      <w:r w:rsidR="00D33457" w:rsidRPr="00194389">
        <w:t xml:space="preserve"> </w:t>
      </w:r>
      <w:r w:rsidR="00D33457" w:rsidRPr="00194389">
        <w:rPr>
          <w:rStyle w:val="IvDbodytextChar"/>
          <w:rFonts w:ascii="Arial" w:hAnsi="Arial" w:cs="Arial"/>
          <w:sz w:val="20"/>
          <w:szCs w:val="20"/>
        </w:rPr>
        <w:t>physical uplink channels</w:t>
      </w:r>
      <w:r w:rsidR="00D33457">
        <w:rPr>
          <w:rStyle w:val="IvDbodytextChar"/>
          <w:rFonts w:ascii="Arial" w:hAnsi="Arial" w:cs="Arial"/>
          <w:sz w:val="20"/>
          <w:szCs w:val="20"/>
        </w:rPr>
        <w:t xml:space="preserve"> </w:t>
      </w:r>
      <w:r w:rsidR="002B6C8D">
        <w:rPr>
          <w:rStyle w:val="IvDbodytextChar"/>
          <w:rFonts w:ascii="Arial" w:hAnsi="Arial" w:cs="Arial"/>
          <w:sz w:val="20"/>
          <w:szCs w:val="20"/>
        </w:rPr>
        <w:t xml:space="preserve">using the same interlace structure. Currently, there is no PRACH design in NR for 60 kHz. </w:t>
      </w:r>
    </w:p>
    <w:p w14:paraId="6D1702C0" w14:textId="5F3D7174" w:rsidR="00E63421" w:rsidRPr="00D42411" w:rsidRDefault="00E63421" w:rsidP="001D761F">
      <w:pPr>
        <w:pStyle w:val="Observation"/>
        <w:rPr>
          <w:rFonts w:cs="Arial"/>
        </w:rPr>
      </w:pPr>
      <w:bookmarkStart w:id="19" w:name="_Toc513840639"/>
      <w:r w:rsidRPr="00D42411">
        <w:rPr>
          <w:rFonts w:cs="Arial"/>
        </w:rPr>
        <w:t>15kHz</w:t>
      </w:r>
      <w:r w:rsidR="00DB537A">
        <w:rPr>
          <w:rFonts w:cs="Arial"/>
        </w:rPr>
        <w:t xml:space="preserve"> SCS</w:t>
      </w:r>
      <w:r w:rsidR="00714995">
        <w:rPr>
          <w:rFonts w:cs="Arial"/>
        </w:rPr>
        <w:t xml:space="preserve"> and </w:t>
      </w:r>
      <w:r w:rsidRPr="00D42411">
        <w:rPr>
          <w:rFonts w:cs="Arial"/>
        </w:rPr>
        <w:t>30kHz</w:t>
      </w:r>
      <w:r w:rsidR="00DB537A">
        <w:rPr>
          <w:rFonts w:cs="Arial"/>
        </w:rPr>
        <w:t xml:space="preserve"> SCS</w:t>
      </w:r>
      <w:r w:rsidRPr="00D42411">
        <w:rPr>
          <w:rFonts w:cs="Arial"/>
        </w:rPr>
        <w:t xml:space="preserve"> are more suitable for interlace transmissions than 60kHz</w:t>
      </w:r>
      <w:r w:rsidR="00DB537A">
        <w:rPr>
          <w:rFonts w:cs="Arial"/>
        </w:rPr>
        <w:t xml:space="preserve"> SCS</w:t>
      </w:r>
      <w:r>
        <w:t>.</w:t>
      </w:r>
      <w:bookmarkEnd w:id="19"/>
    </w:p>
    <w:p w14:paraId="32C73616" w14:textId="0DFEEDCC" w:rsidR="00E63421" w:rsidRPr="00A04F49" w:rsidRDefault="002B6C8D" w:rsidP="00EC2B80">
      <w:pPr>
        <w:pStyle w:val="Proposal"/>
      </w:pPr>
      <w:bookmarkStart w:id="20" w:name="_Toc513840643"/>
      <w:r>
        <w:lastRenderedPageBreak/>
        <w:t>Support PRB based frequency domain interlaced designs for UL physical channels</w:t>
      </w:r>
      <w:r w:rsidR="00484238">
        <w:t xml:space="preserve"> for 15 kHz and 30 kHz subcarrier spacing. FFS: frequency domain interlacing structure for 60 KHz.</w:t>
      </w:r>
      <w:bookmarkEnd w:id="20"/>
    </w:p>
    <w:p w14:paraId="04AC8271" w14:textId="51360F78" w:rsidR="00714995" w:rsidRDefault="00714995" w:rsidP="00AB3325">
      <w:pPr>
        <w:pStyle w:val="BodyText"/>
      </w:pPr>
      <w:r w:rsidRPr="00F77360">
        <w:t>Similar to NR, it is expected that NR-U will support UL transmissions with wide bandwidth, e.g., up to 100MHz. However, there could be different radio technologies with different device’s capabilities that simultaneously share the same spectrum. It will be unlikely that a device will sense the channel free over the whole 100MHz bandwidth (assuming that the UEs perform LBT per small bandwidth parts, e.g., 20MHz), especially at high load. Thus, it is beneficial for NR-U to support UL transmissions with flexible bandwidth, in which the UEs can decide which part(s) of the scheduled bandwidth to use based on their LBT outcomes. Since the UEs decide their transmission bandwidths based on their own LBT’s outcomes, it is necessary that the interlaces used in a bandwidth part are compatible with interlaces used in a wider channel that includes multiple bandwidth parts to avoid conflictions.</w:t>
      </w:r>
    </w:p>
    <w:p w14:paraId="794C239F" w14:textId="6703AE4D" w:rsidR="00714995" w:rsidRPr="00714995" w:rsidRDefault="00714995" w:rsidP="00EF7139">
      <w:pPr>
        <w:pStyle w:val="Observation"/>
        <w:rPr>
          <w:rFonts w:cs="Arial"/>
        </w:rPr>
      </w:pPr>
      <w:bookmarkStart w:id="21" w:name="_Toc513840640"/>
      <w:r w:rsidRPr="00714995">
        <w:t xml:space="preserve">In NR-U system supporting UL transmissions with flexible bandwidth, different overlapping parts of the </w:t>
      </w:r>
      <w:r w:rsidRPr="00EF7139">
        <w:t>scheduled</w:t>
      </w:r>
      <w:r w:rsidRPr="00714995">
        <w:t xml:space="preserve"> bandwidth might be used simultaneously by different UEs in the uplink depending on their LBT outcomes.</w:t>
      </w:r>
      <w:bookmarkEnd w:id="21"/>
    </w:p>
    <w:p w14:paraId="7E9B3560" w14:textId="62A722D2" w:rsidR="00714995" w:rsidRPr="00A04F49" w:rsidRDefault="00714995" w:rsidP="00714995">
      <w:pPr>
        <w:pStyle w:val="Proposal"/>
      </w:pPr>
      <w:bookmarkStart w:id="22" w:name="_Toc513840644"/>
      <w:r w:rsidRPr="00714995">
        <w:t>Interlaces used in a bandwidth part should be compatible with interlaces used in a wider channel that includes multiple bandwidth parts</w:t>
      </w:r>
      <w:r w:rsidRPr="00A04F49">
        <w:t>.</w:t>
      </w:r>
      <w:bookmarkEnd w:id="22"/>
    </w:p>
    <w:p w14:paraId="5A28E492" w14:textId="56653283" w:rsidR="00D24E29" w:rsidRDefault="00D24E29" w:rsidP="001D761F">
      <w:pPr>
        <w:rPr>
          <w:lang w:eastAsia="en-GB"/>
        </w:rPr>
      </w:pPr>
    </w:p>
    <w:p w14:paraId="62AEABA1" w14:textId="2F84B1B4" w:rsidR="00C01F33" w:rsidRPr="00CE0424" w:rsidRDefault="00B409E0" w:rsidP="00CE0424">
      <w:pPr>
        <w:pStyle w:val="Heading1"/>
      </w:pPr>
      <w:bookmarkStart w:id="23" w:name="_Ref189046994"/>
      <w:r>
        <w:t>3</w:t>
      </w:r>
      <w:r>
        <w:tab/>
      </w:r>
      <w:bookmarkEnd w:id="23"/>
      <w:r w:rsidR="00C01F33" w:rsidRPr="00CE0424">
        <w:t>Conclusion</w:t>
      </w:r>
    </w:p>
    <w:p w14:paraId="3BCBF3A9" w14:textId="24444B70" w:rsidR="006E0E90" w:rsidRDefault="006E0E90" w:rsidP="00AB3325">
      <w:pPr>
        <w:pStyle w:val="BodyText"/>
      </w:pPr>
      <w:r w:rsidRPr="00F77360">
        <w:t>In this paper we discuss the interlace design options for the NR-U uplink. Based on the following observations:</w:t>
      </w:r>
    </w:p>
    <w:p w14:paraId="3F8AA55F" w14:textId="77777777" w:rsidR="00EF7139" w:rsidRDefault="00EF7139">
      <w:pPr>
        <w:pStyle w:val="TableofFigures"/>
        <w:tabs>
          <w:tab w:val="right" w:leader="dot" w:pos="9629"/>
        </w:tabs>
        <w:rPr>
          <w:b w:val="0"/>
          <w:bCs/>
        </w:rPr>
      </w:pPr>
    </w:p>
    <w:p w14:paraId="1B529AF0" w14:textId="77777777" w:rsidR="00D130B0" w:rsidRDefault="00EF7139">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13840637" w:history="1">
        <w:r w:rsidR="00D130B0" w:rsidRPr="0094118B">
          <w:rPr>
            <w:rStyle w:val="Hyperlink"/>
            <w:noProof/>
          </w:rPr>
          <w:t>Observation 1</w:t>
        </w:r>
        <w:r w:rsidR="00D130B0">
          <w:rPr>
            <w:rFonts w:asciiTheme="minorHAnsi" w:eastAsiaTheme="minorEastAsia" w:hAnsiTheme="minorHAnsi" w:cstheme="minorBidi"/>
            <w:b w:val="0"/>
            <w:noProof/>
            <w:sz w:val="22"/>
            <w:szCs w:val="22"/>
            <w:lang w:val="en-US" w:eastAsia="en-US"/>
          </w:rPr>
          <w:tab/>
        </w:r>
        <w:r w:rsidR="00D130B0" w:rsidRPr="0094118B">
          <w:rPr>
            <w:rStyle w:val="Hyperlink"/>
            <w:noProof/>
          </w:rPr>
          <w:t>In interlacing transmissions, there are trade-offs between supporting maximum transmit power, minimizing signalling overhead, and enabling flexible resource allocations.</w:t>
        </w:r>
      </w:hyperlink>
    </w:p>
    <w:p w14:paraId="4B0EB4A4" w14:textId="77777777" w:rsidR="00D130B0" w:rsidRDefault="00D130B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40638" w:history="1">
        <w:r w:rsidRPr="0094118B">
          <w:rPr>
            <w:rStyle w:val="Hyperlink"/>
            <w:noProof/>
          </w:rPr>
          <w:t>Observation 2</w:t>
        </w:r>
        <w:r>
          <w:rPr>
            <w:rFonts w:asciiTheme="minorHAnsi" w:eastAsiaTheme="minorEastAsia" w:hAnsiTheme="minorHAnsi" w:cstheme="minorBidi"/>
            <w:b w:val="0"/>
            <w:noProof/>
            <w:sz w:val="22"/>
            <w:szCs w:val="22"/>
            <w:lang w:val="en-US" w:eastAsia="en-US"/>
          </w:rPr>
          <w:tab/>
        </w:r>
        <w:r w:rsidRPr="0094118B">
          <w:rPr>
            <w:rStyle w:val="Hyperlink"/>
            <w:noProof/>
          </w:rPr>
          <w:t>There are cases that the total number of available PRBs is a prime number or results in imbalance interlace designs in NR-U.</w:t>
        </w:r>
      </w:hyperlink>
    </w:p>
    <w:p w14:paraId="0E34CE0C" w14:textId="77777777" w:rsidR="00D130B0" w:rsidRDefault="00D130B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40639" w:history="1">
        <w:r w:rsidRPr="0094118B">
          <w:rPr>
            <w:rStyle w:val="Hyperlink"/>
            <w:rFonts w:cs="Arial"/>
            <w:noProof/>
          </w:rPr>
          <w:t>Observation 3</w:t>
        </w:r>
        <w:r>
          <w:rPr>
            <w:rFonts w:asciiTheme="minorHAnsi" w:eastAsiaTheme="minorEastAsia" w:hAnsiTheme="minorHAnsi" w:cstheme="minorBidi"/>
            <w:b w:val="0"/>
            <w:noProof/>
            <w:sz w:val="22"/>
            <w:szCs w:val="22"/>
            <w:lang w:val="en-US" w:eastAsia="en-US"/>
          </w:rPr>
          <w:tab/>
        </w:r>
        <w:r w:rsidRPr="0094118B">
          <w:rPr>
            <w:rStyle w:val="Hyperlink"/>
            <w:rFonts w:cs="Arial"/>
            <w:noProof/>
          </w:rPr>
          <w:t>15kHz SCS and 30kHz SCS are more suitable for interlace transmissions than 60kHz SCS</w:t>
        </w:r>
        <w:r w:rsidRPr="0094118B">
          <w:rPr>
            <w:rStyle w:val="Hyperlink"/>
            <w:noProof/>
          </w:rPr>
          <w:t>.</w:t>
        </w:r>
      </w:hyperlink>
    </w:p>
    <w:p w14:paraId="1AD16D5D" w14:textId="77777777" w:rsidR="00D130B0" w:rsidRDefault="00D130B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40640" w:history="1">
        <w:r w:rsidRPr="0094118B">
          <w:rPr>
            <w:rStyle w:val="Hyperlink"/>
            <w:rFonts w:cs="Arial"/>
            <w:noProof/>
          </w:rPr>
          <w:t>Observation 4</w:t>
        </w:r>
        <w:r>
          <w:rPr>
            <w:rFonts w:asciiTheme="minorHAnsi" w:eastAsiaTheme="minorEastAsia" w:hAnsiTheme="minorHAnsi" w:cstheme="minorBidi"/>
            <w:b w:val="0"/>
            <w:noProof/>
            <w:sz w:val="22"/>
            <w:szCs w:val="22"/>
            <w:lang w:val="en-US" w:eastAsia="en-US"/>
          </w:rPr>
          <w:tab/>
        </w:r>
        <w:r w:rsidRPr="0094118B">
          <w:rPr>
            <w:rStyle w:val="Hyperlink"/>
            <w:noProof/>
          </w:rPr>
          <w:t>In NR-U system supporting UL transmissions with flexible bandwidth, different overlapping parts of the scheduled bandwidth might be used simultaneously by different UEs in the uplink depending on their LBT outcomes.</w:t>
        </w:r>
      </w:hyperlink>
    </w:p>
    <w:p w14:paraId="39B1F8D9" w14:textId="65D44471" w:rsidR="00EF7139" w:rsidRDefault="00EF7139" w:rsidP="00EF7139">
      <w:pPr>
        <w:pStyle w:val="BodyText"/>
        <w:rPr>
          <w:b/>
          <w:bCs/>
        </w:rPr>
      </w:pPr>
      <w:r>
        <w:rPr>
          <w:b/>
          <w:bCs/>
        </w:rPr>
        <w:fldChar w:fldCharType="end"/>
      </w:r>
    </w:p>
    <w:p w14:paraId="4BA02032" w14:textId="6CE0EACE" w:rsidR="00EF7139" w:rsidRPr="00AB3325" w:rsidRDefault="00EF7139" w:rsidP="00AB3325">
      <w:pPr>
        <w:pStyle w:val="BodyText"/>
      </w:pPr>
      <w:r w:rsidRPr="00AB3325">
        <w:t>We make the following proposals:</w:t>
      </w:r>
    </w:p>
    <w:p w14:paraId="0B9CE4F0" w14:textId="77777777" w:rsidR="00EF7139" w:rsidRPr="00F77360" w:rsidRDefault="00EF7139" w:rsidP="00EF7139">
      <w:pPr>
        <w:pStyle w:val="BodyText"/>
        <w:rPr>
          <w:rFonts w:cs="Arial"/>
        </w:rPr>
      </w:pPr>
    </w:p>
    <w:p w14:paraId="04B9B5D9" w14:textId="77777777" w:rsidR="00D130B0" w:rsidRDefault="00EF7139">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840641" w:history="1">
        <w:r w:rsidR="00D130B0" w:rsidRPr="009860C5">
          <w:rPr>
            <w:rStyle w:val="Hyperlink"/>
            <w:rFonts w:cs="Arial"/>
            <w:noProof/>
          </w:rPr>
          <w:t>Proposal 1</w:t>
        </w:r>
        <w:r w:rsidR="00D130B0">
          <w:rPr>
            <w:rFonts w:asciiTheme="minorHAnsi" w:eastAsiaTheme="minorEastAsia" w:hAnsiTheme="minorHAnsi" w:cstheme="minorBidi"/>
            <w:b w:val="0"/>
            <w:noProof/>
            <w:sz w:val="22"/>
            <w:szCs w:val="22"/>
            <w:lang w:val="en-US" w:eastAsia="en-US"/>
          </w:rPr>
          <w:tab/>
        </w:r>
        <w:r w:rsidR="00D130B0" w:rsidRPr="009860C5">
          <w:rPr>
            <w:rStyle w:val="Hyperlink"/>
            <w:rFonts w:cs="Arial"/>
            <w:noProof/>
          </w:rPr>
          <w:t xml:space="preserve">Interlace designs should balance the trade-offs between supporting maximum transmit power, minimizing signaling overhead, enabling flexible resource allocations, and ensuring suitability for different </w:t>
        </w:r>
        <w:r w:rsidR="00D130B0" w:rsidRPr="009860C5">
          <w:rPr>
            <w:rStyle w:val="Hyperlink"/>
            <w:rFonts w:eastAsiaTheme="minorHAnsi" w:cs="Arial"/>
            <w:noProof/>
            <w:spacing w:val="2"/>
            <w:lang w:val="en-US" w:eastAsia="en-US"/>
          </w:rPr>
          <w:t>physical uplink channels.</w:t>
        </w:r>
      </w:hyperlink>
    </w:p>
    <w:p w14:paraId="6381F5DC" w14:textId="77777777" w:rsidR="00D130B0" w:rsidRDefault="00D130B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40642" w:history="1">
        <w:r w:rsidRPr="009860C5">
          <w:rPr>
            <w:rStyle w:val="Hyperlink"/>
            <w:rFonts w:cs="Arial"/>
            <w:noProof/>
          </w:rPr>
          <w:t>Proposal 2</w:t>
        </w:r>
        <w:r>
          <w:rPr>
            <w:rFonts w:asciiTheme="minorHAnsi" w:eastAsiaTheme="minorEastAsia" w:hAnsiTheme="minorHAnsi" w:cstheme="minorBidi"/>
            <w:b w:val="0"/>
            <w:noProof/>
            <w:sz w:val="22"/>
            <w:szCs w:val="22"/>
            <w:lang w:val="en-US" w:eastAsia="en-US"/>
          </w:rPr>
          <w:tab/>
        </w:r>
        <w:r w:rsidRPr="009860C5">
          <w:rPr>
            <w:rStyle w:val="Hyperlink"/>
            <w:rFonts w:cs="Arial"/>
            <w:noProof/>
          </w:rPr>
          <w:t>NR-U should support non-uniform interlace design in which different interlaces may have different number of PRBs.</w:t>
        </w:r>
      </w:hyperlink>
    </w:p>
    <w:p w14:paraId="0BC1E353" w14:textId="77777777" w:rsidR="00D130B0" w:rsidRDefault="00D130B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40643" w:history="1">
        <w:r w:rsidRPr="009860C5">
          <w:rPr>
            <w:rStyle w:val="Hyperlink"/>
            <w:noProof/>
          </w:rPr>
          <w:t>Proposal 3</w:t>
        </w:r>
        <w:r>
          <w:rPr>
            <w:rFonts w:asciiTheme="minorHAnsi" w:eastAsiaTheme="minorEastAsia" w:hAnsiTheme="minorHAnsi" w:cstheme="minorBidi"/>
            <w:b w:val="0"/>
            <w:noProof/>
            <w:sz w:val="22"/>
            <w:szCs w:val="22"/>
            <w:lang w:val="en-US" w:eastAsia="en-US"/>
          </w:rPr>
          <w:tab/>
        </w:r>
        <w:r w:rsidRPr="009860C5">
          <w:rPr>
            <w:rStyle w:val="Hyperlink"/>
            <w:noProof/>
          </w:rPr>
          <w:t>Support PRB based frequency domain interlaced designs for UL physical channels for 15 kHz and 30 kHz subcarrier spacing. FFS: frequency domain interlacing structure for 60 KHz.</w:t>
        </w:r>
      </w:hyperlink>
    </w:p>
    <w:p w14:paraId="283A97EF" w14:textId="77777777" w:rsidR="00D130B0" w:rsidRDefault="00D130B0">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40644" w:history="1">
        <w:r w:rsidRPr="009860C5">
          <w:rPr>
            <w:rStyle w:val="Hyperlink"/>
            <w:noProof/>
          </w:rPr>
          <w:t>Proposal 4</w:t>
        </w:r>
        <w:r>
          <w:rPr>
            <w:rFonts w:asciiTheme="minorHAnsi" w:eastAsiaTheme="minorEastAsia" w:hAnsiTheme="minorHAnsi" w:cstheme="minorBidi"/>
            <w:b w:val="0"/>
            <w:noProof/>
            <w:sz w:val="22"/>
            <w:szCs w:val="22"/>
            <w:lang w:val="en-US" w:eastAsia="en-US"/>
          </w:rPr>
          <w:tab/>
        </w:r>
        <w:r w:rsidRPr="009860C5">
          <w:rPr>
            <w:rStyle w:val="Hyperlink"/>
            <w:noProof/>
          </w:rPr>
          <w:t>Interlaces used in a bandwidth part should be compatible with interlaces used in a wider channel that includes multiple bandwidth parts.</w:t>
        </w:r>
      </w:hyperlink>
    </w:p>
    <w:p w14:paraId="36193DB7" w14:textId="338EB4C5" w:rsidR="00311702" w:rsidRPr="00CE0424" w:rsidRDefault="00EF7139" w:rsidP="00EF7139">
      <w:r>
        <w:rPr>
          <w:b/>
          <w:bCs/>
          <w:lang w:val="en-US"/>
        </w:rPr>
        <w:fldChar w:fldCharType="end"/>
      </w:r>
    </w:p>
    <w:p w14:paraId="01615B3E" w14:textId="77777777" w:rsidR="00C01F33" w:rsidRPr="00CE0424" w:rsidRDefault="00C01F33" w:rsidP="006E062C"/>
    <w:p w14:paraId="0EF61120" w14:textId="77777777" w:rsidR="00F507D1" w:rsidRPr="00CE0424" w:rsidRDefault="00F507D1" w:rsidP="00CE0424">
      <w:pPr>
        <w:pStyle w:val="Heading1"/>
      </w:pPr>
      <w:bookmarkStart w:id="24" w:name="_In-sequence_SDU_delivery"/>
      <w:bookmarkEnd w:id="24"/>
      <w:r w:rsidRPr="00CE0424">
        <w:lastRenderedPageBreak/>
        <w:t>References</w:t>
      </w:r>
    </w:p>
    <w:p w14:paraId="3D48755C" w14:textId="77777777" w:rsidR="003614C5" w:rsidRDefault="003614C5" w:rsidP="003614C5">
      <w:pPr>
        <w:pStyle w:val="Reference"/>
      </w:pPr>
      <w:bookmarkStart w:id="25" w:name="_Ref513126292"/>
      <w:bookmarkStart w:id="26" w:name="_Ref174151459"/>
      <w:bookmarkStart w:id="27" w:name="_Ref189809556"/>
      <w:r w:rsidRPr="003614C5">
        <w:t>RP-172021, “New SID on NR-based Access to Unlicensed Spectrum”, Qualcomm.</w:t>
      </w:r>
      <w:bookmarkEnd w:id="25"/>
    </w:p>
    <w:p w14:paraId="20BE8D5D" w14:textId="7F2F5E62" w:rsidR="005F3025" w:rsidRDefault="003614C5" w:rsidP="003614C5">
      <w:pPr>
        <w:pStyle w:val="Reference"/>
      </w:pPr>
      <w:bookmarkStart w:id="28" w:name="_Ref513126324"/>
      <w:r w:rsidRPr="003614C5">
        <w:t>ETSI EN 301 893, Broadband Radio Access Networks (BRAN); 5 GHz high performance RLAN; Harmonized EN covering the essential requirements of article 3.2 of the R&amp;TTE Directive, v1.8.1, Mar. 2015.</w:t>
      </w:r>
      <w:bookmarkEnd w:id="28"/>
    </w:p>
    <w:p w14:paraId="5744D248" w14:textId="2CA044FD" w:rsidR="00864880" w:rsidRPr="00CE0424" w:rsidRDefault="00864880" w:rsidP="00864880">
      <w:pPr>
        <w:pStyle w:val="Reference"/>
      </w:pPr>
      <w:bookmarkStart w:id="29" w:name="_Ref513126487"/>
      <w:r w:rsidRPr="00864880">
        <w:t>TS 38.104, Base Station (BS) radio transmission and reception, V15.0.0, Dec. 2017.</w:t>
      </w:r>
      <w:bookmarkEnd w:id="29"/>
    </w:p>
    <w:bookmarkEnd w:id="26"/>
    <w:bookmarkEnd w:id="27"/>
    <w:p w14:paraId="4941F3E7" w14:textId="77777777" w:rsidR="003A7EF3" w:rsidRPr="00CE0424" w:rsidRDefault="003A7EF3" w:rsidP="00CE0424">
      <w:pPr>
        <w:pStyle w:val="BodyText"/>
      </w:pPr>
    </w:p>
    <w:sectPr w:rsidR="003A7EF3" w:rsidRPr="00CE0424"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F5A56" w14:textId="77777777" w:rsidR="00120FBF" w:rsidRDefault="00120FBF">
      <w:r>
        <w:separator/>
      </w:r>
    </w:p>
  </w:endnote>
  <w:endnote w:type="continuationSeparator" w:id="0">
    <w:p w14:paraId="0669BE5A" w14:textId="77777777" w:rsidR="00120FBF" w:rsidRDefault="00120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6B1D2" w14:textId="5E0BDFEE" w:rsidR="00B2103E" w:rsidRDefault="00B2103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6DFC">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6DFC">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3FEF5" w14:textId="77777777" w:rsidR="00120FBF" w:rsidRDefault="00120FBF">
      <w:r>
        <w:separator/>
      </w:r>
    </w:p>
  </w:footnote>
  <w:footnote w:type="continuationSeparator" w:id="0">
    <w:p w14:paraId="475FE4C6" w14:textId="77777777" w:rsidR="00120FBF" w:rsidRDefault="00120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3737" w14:textId="77777777" w:rsidR="00B2103E" w:rsidRDefault="00B2103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3805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BE55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6CF0F43"/>
    <w:multiLevelType w:val="hybridMultilevel"/>
    <w:tmpl w:val="DEC83EF2"/>
    <w:lvl w:ilvl="0" w:tplc="0409000F">
      <w:start w:val="1"/>
      <w:numFmt w:val="decimal"/>
      <w:lvlText w:val="%1."/>
      <w:lvlJc w:val="left"/>
      <w:pPr>
        <w:ind w:left="3272" w:hanging="360"/>
      </w:pPr>
      <w:rPr>
        <w:rFonts w:hint="default"/>
      </w:rPr>
    </w:lvl>
    <w:lvl w:ilvl="1" w:tplc="04090019" w:tentative="1">
      <w:start w:val="1"/>
      <w:numFmt w:val="lowerLetter"/>
      <w:lvlText w:val="%2."/>
      <w:lvlJc w:val="left"/>
      <w:pPr>
        <w:ind w:left="3992" w:hanging="360"/>
      </w:pPr>
    </w:lvl>
    <w:lvl w:ilvl="2" w:tplc="0409001B" w:tentative="1">
      <w:start w:val="1"/>
      <w:numFmt w:val="lowerRoman"/>
      <w:lvlText w:val="%3."/>
      <w:lvlJc w:val="right"/>
      <w:pPr>
        <w:ind w:left="4712" w:hanging="180"/>
      </w:pPr>
    </w:lvl>
    <w:lvl w:ilvl="3" w:tplc="0409000F" w:tentative="1">
      <w:start w:val="1"/>
      <w:numFmt w:val="decimal"/>
      <w:lvlText w:val="%4."/>
      <w:lvlJc w:val="left"/>
      <w:pPr>
        <w:ind w:left="5432" w:hanging="360"/>
      </w:pPr>
    </w:lvl>
    <w:lvl w:ilvl="4" w:tplc="04090019" w:tentative="1">
      <w:start w:val="1"/>
      <w:numFmt w:val="lowerLetter"/>
      <w:lvlText w:val="%5."/>
      <w:lvlJc w:val="left"/>
      <w:pPr>
        <w:ind w:left="6152" w:hanging="360"/>
      </w:pPr>
    </w:lvl>
    <w:lvl w:ilvl="5" w:tplc="0409001B" w:tentative="1">
      <w:start w:val="1"/>
      <w:numFmt w:val="lowerRoman"/>
      <w:lvlText w:val="%6."/>
      <w:lvlJc w:val="right"/>
      <w:pPr>
        <w:ind w:left="6872" w:hanging="180"/>
      </w:pPr>
    </w:lvl>
    <w:lvl w:ilvl="6" w:tplc="0409000F" w:tentative="1">
      <w:start w:val="1"/>
      <w:numFmt w:val="decimal"/>
      <w:lvlText w:val="%7."/>
      <w:lvlJc w:val="left"/>
      <w:pPr>
        <w:ind w:left="7592" w:hanging="360"/>
      </w:pPr>
    </w:lvl>
    <w:lvl w:ilvl="7" w:tplc="04090019" w:tentative="1">
      <w:start w:val="1"/>
      <w:numFmt w:val="lowerLetter"/>
      <w:lvlText w:val="%8."/>
      <w:lvlJc w:val="left"/>
      <w:pPr>
        <w:ind w:left="8312" w:hanging="360"/>
      </w:pPr>
    </w:lvl>
    <w:lvl w:ilvl="8" w:tplc="0409001B" w:tentative="1">
      <w:start w:val="1"/>
      <w:numFmt w:val="lowerRoman"/>
      <w:lvlText w:val="%9."/>
      <w:lvlJc w:val="right"/>
      <w:pPr>
        <w:ind w:left="9032"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C6A660EA"/>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EB3764C"/>
    <w:multiLevelType w:val="hybridMultilevel"/>
    <w:tmpl w:val="12DA8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7"/>
  </w:num>
  <w:num w:numId="19">
    <w:abstractNumId w:val="4"/>
  </w:num>
  <w:num w:numId="20">
    <w:abstractNumId w:val="22"/>
  </w:num>
  <w:num w:numId="21">
    <w:abstractNumId w:val="11"/>
  </w:num>
  <w:num w:numId="22">
    <w:abstractNumId w:val="21"/>
  </w:num>
  <w:num w:numId="23">
    <w:abstractNumId w:val="6"/>
  </w:num>
  <w:num w:numId="24">
    <w:abstractNumId w:val="23"/>
  </w:num>
  <w:num w:numId="25">
    <w:abstractNumId w:val="17"/>
    <w:lvlOverride w:ilvl="0">
      <w:startOverride w:val="1"/>
    </w:lvlOverride>
  </w:num>
  <w:num w:numId="26">
    <w:abstractNumId w:val="12"/>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E65"/>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B74"/>
    <w:rsid w:val="00052A07"/>
    <w:rsid w:val="000534E3"/>
    <w:rsid w:val="0005606A"/>
    <w:rsid w:val="00057117"/>
    <w:rsid w:val="000613F4"/>
    <w:rsid w:val="000616E7"/>
    <w:rsid w:val="0006487E"/>
    <w:rsid w:val="00065E1A"/>
    <w:rsid w:val="0006749F"/>
    <w:rsid w:val="00077E5F"/>
    <w:rsid w:val="0008036A"/>
    <w:rsid w:val="00080E5E"/>
    <w:rsid w:val="00081AE6"/>
    <w:rsid w:val="000855EB"/>
    <w:rsid w:val="00085B52"/>
    <w:rsid w:val="000866F2"/>
    <w:rsid w:val="0009009F"/>
    <w:rsid w:val="00091557"/>
    <w:rsid w:val="000924C1"/>
    <w:rsid w:val="000924F0"/>
    <w:rsid w:val="00093474"/>
    <w:rsid w:val="0009510F"/>
    <w:rsid w:val="000A1B7B"/>
    <w:rsid w:val="000A56F2"/>
    <w:rsid w:val="000A70C5"/>
    <w:rsid w:val="000B2719"/>
    <w:rsid w:val="000B3A8F"/>
    <w:rsid w:val="000B4AB9"/>
    <w:rsid w:val="000B58C3"/>
    <w:rsid w:val="000B61E9"/>
    <w:rsid w:val="000C165A"/>
    <w:rsid w:val="000C2E19"/>
    <w:rsid w:val="000C5FCB"/>
    <w:rsid w:val="000D0D07"/>
    <w:rsid w:val="000D4797"/>
    <w:rsid w:val="000E0527"/>
    <w:rsid w:val="000E1E92"/>
    <w:rsid w:val="000E359C"/>
    <w:rsid w:val="000F06D6"/>
    <w:rsid w:val="000F0EB1"/>
    <w:rsid w:val="000F1106"/>
    <w:rsid w:val="000F2D76"/>
    <w:rsid w:val="000F3BE9"/>
    <w:rsid w:val="000F3F6C"/>
    <w:rsid w:val="000F6DF3"/>
    <w:rsid w:val="001005FF"/>
    <w:rsid w:val="001062FB"/>
    <w:rsid w:val="001063E6"/>
    <w:rsid w:val="00113CF4"/>
    <w:rsid w:val="001153EA"/>
    <w:rsid w:val="00115643"/>
    <w:rsid w:val="00116765"/>
    <w:rsid w:val="00120FBF"/>
    <w:rsid w:val="001219F5"/>
    <w:rsid w:val="00121A20"/>
    <w:rsid w:val="0012377F"/>
    <w:rsid w:val="00124314"/>
    <w:rsid w:val="00126B4A"/>
    <w:rsid w:val="001274C1"/>
    <w:rsid w:val="00132FD0"/>
    <w:rsid w:val="001344C0"/>
    <w:rsid w:val="001346FA"/>
    <w:rsid w:val="00135252"/>
    <w:rsid w:val="00137AB5"/>
    <w:rsid w:val="00137F0B"/>
    <w:rsid w:val="00151E23"/>
    <w:rsid w:val="001526E0"/>
    <w:rsid w:val="001551B5"/>
    <w:rsid w:val="00157A6B"/>
    <w:rsid w:val="001659C1"/>
    <w:rsid w:val="00173A8E"/>
    <w:rsid w:val="0017502C"/>
    <w:rsid w:val="0018143F"/>
    <w:rsid w:val="00181FF8"/>
    <w:rsid w:val="00190AC1"/>
    <w:rsid w:val="0019341A"/>
    <w:rsid w:val="00194389"/>
    <w:rsid w:val="00196DFC"/>
    <w:rsid w:val="00197DF9"/>
    <w:rsid w:val="001A1987"/>
    <w:rsid w:val="001A2564"/>
    <w:rsid w:val="001A5CED"/>
    <w:rsid w:val="001A6173"/>
    <w:rsid w:val="001A6CBA"/>
    <w:rsid w:val="001B0D97"/>
    <w:rsid w:val="001B5A5D"/>
    <w:rsid w:val="001C1CE5"/>
    <w:rsid w:val="001C3D2A"/>
    <w:rsid w:val="001D2082"/>
    <w:rsid w:val="001D51BA"/>
    <w:rsid w:val="001D53E7"/>
    <w:rsid w:val="001D6342"/>
    <w:rsid w:val="001D6D53"/>
    <w:rsid w:val="001D761F"/>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C8D"/>
    <w:rsid w:val="002C3280"/>
    <w:rsid w:val="002C41E6"/>
    <w:rsid w:val="002D071A"/>
    <w:rsid w:val="002D34B2"/>
    <w:rsid w:val="002D48B0"/>
    <w:rsid w:val="002D5B37"/>
    <w:rsid w:val="002D7637"/>
    <w:rsid w:val="002E17F2"/>
    <w:rsid w:val="002E7CAE"/>
    <w:rsid w:val="002F2771"/>
    <w:rsid w:val="002F37A9"/>
    <w:rsid w:val="002F50B5"/>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37BCF"/>
    <w:rsid w:val="00342BD7"/>
    <w:rsid w:val="00346DB5"/>
    <w:rsid w:val="003477B1"/>
    <w:rsid w:val="00352E3E"/>
    <w:rsid w:val="00357380"/>
    <w:rsid w:val="003602D9"/>
    <w:rsid w:val="003604CE"/>
    <w:rsid w:val="003614C5"/>
    <w:rsid w:val="00370E47"/>
    <w:rsid w:val="003742AC"/>
    <w:rsid w:val="00377CE1"/>
    <w:rsid w:val="00384F12"/>
    <w:rsid w:val="003855B6"/>
    <w:rsid w:val="00385BF0"/>
    <w:rsid w:val="003939FF"/>
    <w:rsid w:val="003A2223"/>
    <w:rsid w:val="003A26E6"/>
    <w:rsid w:val="003A2A0F"/>
    <w:rsid w:val="003A45A1"/>
    <w:rsid w:val="003A5B0A"/>
    <w:rsid w:val="003A6BAC"/>
    <w:rsid w:val="003A70A4"/>
    <w:rsid w:val="003A7EF3"/>
    <w:rsid w:val="003B159C"/>
    <w:rsid w:val="003B369F"/>
    <w:rsid w:val="003B36A3"/>
    <w:rsid w:val="003B44D5"/>
    <w:rsid w:val="003B64BB"/>
    <w:rsid w:val="003B7FD7"/>
    <w:rsid w:val="003B7FE5"/>
    <w:rsid w:val="003C11C8"/>
    <w:rsid w:val="003C2702"/>
    <w:rsid w:val="003C7806"/>
    <w:rsid w:val="003D109F"/>
    <w:rsid w:val="003D2478"/>
    <w:rsid w:val="003D3C45"/>
    <w:rsid w:val="003D5B1F"/>
    <w:rsid w:val="003E15FA"/>
    <w:rsid w:val="003E55E4"/>
    <w:rsid w:val="003E74E3"/>
    <w:rsid w:val="003F05C7"/>
    <w:rsid w:val="003F2CD4"/>
    <w:rsid w:val="003F390A"/>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AC9"/>
    <w:rsid w:val="004242F4"/>
    <w:rsid w:val="00427248"/>
    <w:rsid w:val="00437447"/>
    <w:rsid w:val="00441A92"/>
    <w:rsid w:val="004431DC"/>
    <w:rsid w:val="00444F56"/>
    <w:rsid w:val="00446488"/>
    <w:rsid w:val="004517AA"/>
    <w:rsid w:val="00452CAC"/>
    <w:rsid w:val="004568DA"/>
    <w:rsid w:val="00456A58"/>
    <w:rsid w:val="00457565"/>
    <w:rsid w:val="00457B71"/>
    <w:rsid w:val="004622A6"/>
    <w:rsid w:val="004669E2"/>
    <w:rsid w:val="00470C31"/>
    <w:rsid w:val="00471DE0"/>
    <w:rsid w:val="004734D0"/>
    <w:rsid w:val="0047556B"/>
    <w:rsid w:val="00477768"/>
    <w:rsid w:val="00484238"/>
    <w:rsid w:val="00492BC5"/>
    <w:rsid w:val="004964F1"/>
    <w:rsid w:val="00497A05"/>
    <w:rsid w:val="004A16BC"/>
    <w:rsid w:val="004A2B94"/>
    <w:rsid w:val="004B6F6A"/>
    <w:rsid w:val="004B7C0C"/>
    <w:rsid w:val="004C3898"/>
    <w:rsid w:val="004D34B4"/>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3118"/>
    <w:rsid w:val="0056448F"/>
    <w:rsid w:val="00572505"/>
    <w:rsid w:val="00582809"/>
    <w:rsid w:val="0058798C"/>
    <w:rsid w:val="005900FA"/>
    <w:rsid w:val="005935A4"/>
    <w:rsid w:val="005948C2"/>
    <w:rsid w:val="00595DCA"/>
    <w:rsid w:val="0059779B"/>
    <w:rsid w:val="005A209A"/>
    <w:rsid w:val="005A662D"/>
    <w:rsid w:val="005A6697"/>
    <w:rsid w:val="005B1409"/>
    <w:rsid w:val="005B35D7"/>
    <w:rsid w:val="005B392A"/>
    <w:rsid w:val="005B3AA3"/>
    <w:rsid w:val="005B6F83"/>
    <w:rsid w:val="005C1A2B"/>
    <w:rsid w:val="005C74FB"/>
    <w:rsid w:val="005D1602"/>
    <w:rsid w:val="005D6921"/>
    <w:rsid w:val="005E385F"/>
    <w:rsid w:val="005E5B81"/>
    <w:rsid w:val="005F2CB1"/>
    <w:rsid w:val="005F3025"/>
    <w:rsid w:val="005F4005"/>
    <w:rsid w:val="005F618C"/>
    <w:rsid w:val="005F70BD"/>
    <w:rsid w:val="0060283C"/>
    <w:rsid w:val="00604F14"/>
    <w:rsid w:val="00611B83"/>
    <w:rsid w:val="00613257"/>
    <w:rsid w:val="00620A71"/>
    <w:rsid w:val="00620D80"/>
    <w:rsid w:val="006234A6"/>
    <w:rsid w:val="00630001"/>
    <w:rsid w:val="006311B3"/>
    <w:rsid w:val="0063284C"/>
    <w:rsid w:val="00633A8E"/>
    <w:rsid w:val="00636398"/>
    <w:rsid w:val="006368D3"/>
    <w:rsid w:val="006377EC"/>
    <w:rsid w:val="00637BE5"/>
    <w:rsid w:val="0064151F"/>
    <w:rsid w:val="00641533"/>
    <w:rsid w:val="0064208D"/>
    <w:rsid w:val="00642856"/>
    <w:rsid w:val="00643475"/>
    <w:rsid w:val="0064396A"/>
    <w:rsid w:val="0064624E"/>
    <w:rsid w:val="00650AB9"/>
    <w:rsid w:val="00650E13"/>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323"/>
    <w:rsid w:val="00695FC2"/>
    <w:rsid w:val="00696949"/>
    <w:rsid w:val="00697052"/>
    <w:rsid w:val="006A09E6"/>
    <w:rsid w:val="006A46FB"/>
    <w:rsid w:val="006A5E28"/>
    <w:rsid w:val="006A697B"/>
    <w:rsid w:val="006A7AFF"/>
    <w:rsid w:val="006B1816"/>
    <w:rsid w:val="006B2099"/>
    <w:rsid w:val="006B50CF"/>
    <w:rsid w:val="006C03B8"/>
    <w:rsid w:val="006C5EC9"/>
    <w:rsid w:val="006C6059"/>
    <w:rsid w:val="006C7522"/>
    <w:rsid w:val="006D39D5"/>
    <w:rsid w:val="006D6F08"/>
    <w:rsid w:val="006E062C"/>
    <w:rsid w:val="006E0E90"/>
    <w:rsid w:val="006E1C82"/>
    <w:rsid w:val="006E28B7"/>
    <w:rsid w:val="006E2A9B"/>
    <w:rsid w:val="006E3310"/>
    <w:rsid w:val="006E46D5"/>
    <w:rsid w:val="006E4E39"/>
    <w:rsid w:val="006E565E"/>
    <w:rsid w:val="006E673D"/>
    <w:rsid w:val="006E734C"/>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4995"/>
    <w:rsid w:val="00715B9A"/>
    <w:rsid w:val="00716AEF"/>
    <w:rsid w:val="007257D0"/>
    <w:rsid w:val="00726EA6"/>
    <w:rsid w:val="00727208"/>
    <w:rsid w:val="00727680"/>
    <w:rsid w:val="007348B1"/>
    <w:rsid w:val="007362A6"/>
    <w:rsid w:val="00736D7D"/>
    <w:rsid w:val="00740E58"/>
    <w:rsid w:val="007445A0"/>
    <w:rsid w:val="0074524B"/>
    <w:rsid w:val="007475B7"/>
    <w:rsid w:val="00747D8B"/>
    <w:rsid w:val="00751228"/>
    <w:rsid w:val="007571E1"/>
    <w:rsid w:val="007604B2"/>
    <w:rsid w:val="00765281"/>
    <w:rsid w:val="00766BAD"/>
    <w:rsid w:val="00767CAB"/>
    <w:rsid w:val="00771D41"/>
    <w:rsid w:val="007729A2"/>
    <w:rsid w:val="007755F2"/>
    <w:rsid w:val="00776971"/>
    <w:rsid w:val="00780A80"/>
    <w:rsid w:val="0078177E"/>
    <w:rsid w:val="00782A22"/>
    <w:rsid w:val="0078304C"/>
    <w:rsid w:val="00783673"/>
    <w:rsid w:val="00785490"/>
    <w:rsid w:val="00791D18"/>
    <w:rsid w:val="007925EA"/>
    <w:rsid w:val="0079282B"/>
    <w:rsid w:val="00793CD8"/>
    <w:rsid w:val="00795C92"/>
    <w:rsid w:val="00796231"/>
    <w:rsid w:val="007A1CB3"/>
    <w:rsid w:val="007A306F"/>
    <w:rsid w:val="007A43A6"/>
    <w:rsid w:val="007A58A6"/>
    <w:rsid w:val="007A7F6F"/>
    <w:rsid w:val="007B00CA"/>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6B4A"/>
    <w:rsid w:val="00807786"/>
    <w:rsid w:val="00811FCB"/>
    <w:rsid w:val="008158D6"/>
    <w:rsid w:val="00817196"/>
    <w:rsid w:val="008235DB"/>
    <w:rsid w:val="00824850"/>
    <w:rsid w:val="00824AB4"/>
    <w:rsid w:val="00825C42"/>
    <w:rsid w:val="00825D25"/>
    <w:rsid w:val="00827D6F"/>
    <w:rsid w:val="008376AC"/>
    <w:rsid w:val="008444E8"/>
    <w:rsid w:val="00844E80"/>
    <w:rsid w:val="00846FE7"/>
    <w:rsid w:val="0085077E"/>
    <w:rsid w:val="00855EE9"/>
    <w:rsid w:val="00856911"/>
    <w:rsid w:val="00864880"/>
    <w:rsid w:val="008677FD"/>
    <w:rsid w:val="008706D4"/>
    <w:rsid w:val="00870F8A"/>
    <w:rsid w:val="008719A4"/>
    <w:rsid w:val="00871D23"/>
    <w:rsid w:val="00874312"/>
    <w:rsid w:val="0087437C"/>
    <w:rsid w:val="00875CD7"/>
    <w:rsid w:val="00876B4D"/>
    <w:rsid w:val="00877F18"/>
    <w:rsid w:val="00883233"/>
    <w:rsid w:val="00885A11"/>
    <w:rsid w:val="008941E3"/>
    <w:rsid w:val="00894A88"/>
    <w:rsid w:val="00895386"/>
    <w:rsid w:val="008A18B9"/>
    <w:rsid w:val="008A21FF"/>
    <w:rsid w:val="008A2CE2"/>
    <w:rsid w:val="008A30AC"/>
    <w:rsid w:val="008A398C"/>
    <w:rsid w:val="008A44B8"/>
    <w:rsid w:val="008A51A8"/>
    <w:rsid w:val="008A54C7"/>
    <w:rsid w:val="008A77D8"/>
    <w:rsid w:val="008B0483"/>
    <w:rsid w:val="008B120C"/>
    <w:rsid w:val="008B51A0"/>
    <w:rsid w:val="008B592A"/>
    <w:rsid w:val="008B647F"/>
    <w:rsid w:val="008B7B5C"/>
    <w:rsid w:val="008C0C99"/>
    <w:rsid w:val="008C2017"/>
    <w:rsid w:val="008C4958"/>
    <w:rsid w:val="008C4BAA"/>
    <w:rsid w:val="008C6AE8"/>
    <w:rsid w:val="008C7573"/>
    <w:rsid w:val="008D00A5"/>
    <w:rsid w:val="008D34F1"/>
    <w:rsid w:val="008D39D8"/>
    <w:rsid w:val="008D6D1A"/>
    <w:rsid w:val="008E065E"/>
    <w:rsid w:val="008E0927"/>
    <w:rsid w:val="008E1786"/>
    <w:rsid w:val="008E1909"/>
    <w:rsid w:val="008E35AD"/>
    <w:rsid w:val="008F1C4E"/>
    <w:rsid w:val="008F1EAB"/>
    <w:rsid w:val="008F2304"/>
    <w:rsid w:val="008F33DC"/>
    <w:rsid w:val="008F477F"/>
    <w:rsid w:val="00902350"/>
    <w:rsid w:val="0090336B"/>
    <w:rsid w:val="009053AA"/>
    <w:rsid w:val="00906939"/>
    <w:rsid w:val="009106E7"/>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612F"/>
    <w:rsid w:val="009970DD"/>
    <w:rsid w:val="009A0FBA"/>
    <w:rsid w:val="009A1601"/>
    <w:rsid w:val="009A3BB6"/>
    <w:rsid w:val="009A462D"/>
    <w:rsid w:val="009A5CBA"/>
    <w:rsid w:val="009B1F30"/>
    <w:rsid w:val="009B3AC2"/>
    <w:rsid w:val="009B4DF4"/>
    <w:rsid w:val="009B564E"/>
    <w:rsid w:val="009B7E87"/>
    <w:rsid w:val="009C0169"/>
    <w:rsid w:val="009C1FB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2917"/>
    <w:rsid w:val="00A32E65"/>
    <w:rsid w:val="00A3448A"/>
    <w:rsid w:val="00A36297"/>
    <w:rsid w:val="00A41E2B"/>
    <w:rsid w:val="00A45B74"/>
    <w:rsid w:val="00A46C9F"/>
    <w:rsid w:val="00A52E1D"/>
    <w:rsid w:val="00A61499"/>
    <w:rsid w:val="00A623BD"/>
    <w:rsid w:val="00A62A77"/>
    <w:rsid w:val="00A63483"/>
    <w:rsid w:val="00A657D7"/>
    <w:rsid w:val="00A660AC"/>
    <w:rsid w:val="00A671E8"/>
    <w:rsid w:val="00A67E6C"/>
    <w:rsid w:val="00A71B99"/>
    <w:rsid w:val="00A739D0"/>
    <w:rsid w:val="00A761D4"/>
    <w:rsid w:val="00A77EC4"/>
    <w:rsid w:val="00A92879"/>
    <w:rsid w:val="00A9442A"/>
    <w:rsid w:val="00AA016F"/>
    <w:rsid w:val="00AA1ED6"/>
    <w:rsid w:val="00AA2AD9"/>
    <w:rsid w:val="00AA51D6"/>
    <w:rsid w:val="00AB0BC8"/>
    <w:rsid w:val="00AB11CA"/>
    <w:rsid w:val="00AB14D9"/>
    <w:rsid w:val="00AB3325"/>
    <w:rsid w:val="00AB4AB8"/>
    <w:rsid w:val="00AB655E"/>
    <w:rsid w:val="00AB7094"/>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0521D"/>
    <w:rsid w:val="00B157F9"/>
    <w:rsid w:val="00B20256"/>
    <w:rsid w:val="00B20448"/>
    <w:rsid w:val="00B20D09"/>
    <w:rsid w:val="00B2103E"/>
    <w:rsid w:val="00B2763F"/>
    <w:rsid w:val="00B27AAC"/>
    <w:rsid w:val="00B30929"/>
    <w:rsid w:val="00B372AA"/>
    <w:rsid w:val="00B40445"/>
    <w:rsid w:val="00B409E0"/>
    <w:rsid w:val="00B41888"/>
    <w:rsid w:val="00B44999"/>
    <w:rsid w:val="00B45A52"/>
    <w:rsid w:val="00B46175"/>
    <w:rsid w:val="00B548B7"/>
    <w:rsid w:val="00B60359"/>
    <w:rsid w:val="00B664C7"/>
    <w:rsid w:val="00B739F6"/>
    <w:rsid w:val="00B81A6C"/>
    <w:rsid w:val="00B85DE5"/>
    <w:rsid w:val="00B90F73"/>
    <w:rsid w:val="00B91806"/>
    <w:rsid w:val="00B93B59"/>
    <w:rsid w:val="00B9406A"/>
    <w:rsid w:val="00BA2280"/>
    <w:rsid w:val="00BA2A08"/>
    <w:rsid w:val="00BA56D2"/>
    <w:rsid w:val="00BA76E0"/>
    <w:rsid w:val="00BB2A25"/>
    <w:rsid w:val="00BB51E9"/>
    <w:rsid w:val="00BC0FDC"/>
    <w:rsid w:val="00BC3053"/>
    <w:rsid w:val="00BC4D2E"/>
    <w:rsid w:val="00BC70E9"/>
    <w:rsid w:val="00BD2FAD"/>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586B"/>
    <w:rsid w:val="00C07377"/>
    <w:rsid w:val="00C10478"/>
    <w:rsid w:val="00C12107"/>
    <w:rsid w:val="00C14D4B"/>
    <w:rsid w:val="00C154BB"/>
    <w:rsid w:val="00C16E81"/>
    <w:rsid w:val="00C24018"/>
    <w:rsid w:val="00C279B5"/>
    <w:rsid w:val="00C27C45"/>
    <w:rsid w:val="00C3719D"/>
    <w:rsid w:val="00C37CB2"/>
    <w:rsid w:val="00C41228"/>
    <w:rsid w:val="00C473A5"/>
    <w:rsid w:val="00C54995"/>
    <w:rsid w:val="00C54D41"/>
    <w:rsid w:val="00C60783"/>
    <w:rsid w:val="00C64672"/>
    <w:rsid w:val="00C70697"/>
    <w:rsid w:val="00C72093"/>
    <w:rsid w:val="00C72EF4"/>
    <w:rsid w:val="00C744FE"/>
    <w:rsid w:val="00C75D2F"/>
    <w:rsid w:val="00C76539"/>
    <w:rsid w:val="00C767BE"/>
    <w:rsid w:val="00C76E3C"/>
    <w:rsid w:val="00C81568"/>
    <w:rsid w:val="00C9027A"/>
    <w:rsid w:val="00C9068E"/>
    <w:rsid w:val="00C93814"/>
    <w:rsid w:val="00C93C4B"/>
    <w:rsid w:val="00C944AB"/>
    <w:rsid w:val="00C95B40"/>
    <w:rsid w:val="00C95B64"/>
    <w:rsid w:val="00CA1ED8"/>
    <w:rsid w:val="00CA549B"/>
    <w:rsid w:val="00CB1F63"/>
    <w:rsid w:val="00CB7170"/>
    <w:rsid w:val="00CC040E"/>
    <w:rsid w:val="00CC111F"/>
    <w:rsid w:val="00CC2011"/>
    <w:rsid w:val="00CC3EA0"/>
    <w:rsid w:val="00CC43F8"/>
    <w:rsid w:val="00CC7B45"/>
    <w:rsid w:val="00CD1188"/>
    <w:rsid w:val="00CD2ED1"/>
    <w:rsid w:val="00CD337B"/>
    <w:rsid w:val="00CD4906"/>
    <w:rsid w:val="00CE0424"/>
    <w:rsid w:val="00CE5682"/>
    <w:rsid w:val="00CE7561"/>
    <w:rsid w:val="00CF1354"/>
    <w:rsid w:val="00CF3B1F"/>
    <w:rsid w:val="00CF3BF6"/>
    <w:rsid w:val="00CF625B"/>
    <w:rsid w:val="00CF687E"/>
    <w:rsid w:val="00D0349B"/>
    <w:rsid w:val="00D10249"/>
    <w:rsid w:val="00D115C3"/>
    <w:rsid w:val="00D11897"/>
    <w:rsid w:val="00D130B0"/>
    <w:rsid w:val="00D13135"/>
    <w:rsid w:val="00D13E4E"/>
    <w:rsid w:val="00D239A7"/>
    <w:rsid w:val="00D23F47"/>
    <w:rsid w:val="00D24C30"/>
    <w:rsid w:val="00D24E29"/>
    <w:rsid w:val="00D33457"/>
    <w:rsid w:val="00D36E71"/>
    <w:rsid w:val="00D37D87"/>
    <w:rsid w:val="00D40B33"/>
    <w:rsid w:val="00D42411"/>
    <w:rsid w:val="00D4318F"/>
    <w:rsid w:val="00D438BF"/>
    <w:rsid w:val="00D440F8"/>
    <w:rsid w:val="00D546FF"/>
    <w:rsid w:val="00D55AD5"/>
    <w:rsid w:val="00D55C43"/>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21E1"/>
    <w:rsid w:val="00DB377D"/>
    <w:rsid w:val="00DB4D87"/>
    <w:rsid w:val="00DB537A"/>
    <w:rsid w:val="00DC2D36"/>
    <w:rsid w:val="00DC53EF"/>
    <w:rsid w:val="00DE0876"/>
    <w:rsid w:val="00DE5608"/>
    <w:rsid w:val="00DE58D0"/>
    <w:rsid w:val="00DE654F"/>
    <w:rsid w:val="00DF0B6E"/>
    <w:rsid w:val="00DF15E0"/>
    <w:rsid w:val="00DF37A0"/>
    <w:rsid w:val="00E110E7"/>
    <w:rsid w:val="00E11B20"/>
    <w:rsid w:val="00E17FA2"/>
    <w:rsid w:val="00E2150E"/>
    <w:rsid w:val="00E22330"/>
    <w:rsid w:val="00E30B5A"/>
    <w:rsid w:val="00E3123D"/>
    <w:rsid w:val="00E31461"/>
    <w:rsid w:val="00E31D43"/>
    <w:rsid w:val="00E32608"/>
    <w:rsid w:val="00E34188"/>
    <w:rsid w:val="00E34B6E"/>
    <w:rsid w:val="00E35559"/>
    <w:rsid w:val="00E3723A"/>
    <w:rsid w:val="00E37860"/>
    <w:rsid w:val="00E446F1"/>
    <w:rsid w:val="00E46886"/>
    <w:rsid w:val="00E46CD1"/>
    <w:rsid w:val="00E47AEF"/>
    <w:rsid w:val="00E50363"/>
    <w:rsid w:val="00E53B75"/>
    <w:rsid w:val="00E54E3B"/>
    <w:rsid w:val="00E57565"/>
    <w:rsid w:val="00E63421"/>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7CD"/>
    <w:rsid w:val="00EA7769"/>
    <w:rsid w:val="00EA7A41"/>
    <w:rsid w:val="00EB077B"/>
    <w:rsid w:val="00EB4EA2"/>
    <w:rsid w:val="00EB7E34"/>
    <w:rsid w:val="00EC24D5"/>
    <w:rsid w:val="00EC27C6"/>
    <w:rsid w:val="00EC2B80"/>
    <w:rsid w:val="00EC4207"/>
    <w:rsid w:val="00EC5653"/>
    <w:rsid w:val="00EC71CE"/>
    <w:rsid w:val="00ED062D"/>
    <w:rsid w:val="00ED1006"/>
    <w:rsid w:val="00EE6A82"/>
    <w:rsid w:val="00EF18FE"/>
    <w:rsid w:val="00EF4D5E"/>
    <w:rsid w:val="00EF5787"/>
    <w:rsid w:val="00EF60D0"/>
    <w:rsid w:val="00EF7139"/>
    <w:rsid w:val="00F0528D"/>
    <w:rsid w:val="00F06C67"/>
    <w:rsid w:val="00F06DFD"/>
    <w:rsid w:val="00F071D1"/>
    <w:rsid w:val="00F07533"/>
    <w:rsid w:val="00F10629"/>
    <w:rsid w:val="00F15FA5"/>
    <w:rsid w:val="00F173E3"/>
    <w:rsid w:val="00F209B7"/>
    <w:rsid w:val="00F21FC0"/>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F8F"/>
    <w:rsid w:val="00F9056A"/>
    <w:rsid w:val="00F90F8D"/>
    <w:rsid w:val="00F92782"/>
    <w:rsid w:val="00F93AA9"/>
    <w:rsid w:val="00F96985"/>
    <w:rsid w:val="00F97838"/>
    <w:rsid w:val="00FA2BB3"/>
    <w:rsid w:val="00FA5E10"/>
    <w:rsid w:val="00FB4C80"/>
    <w:rsid w:val="00FB6A6A"/>
    <w:rsid w:val="00FC7429"/>
    <w:rsid w:val="00FD07F6"/>
    <w:rsid w:val="00FD1EC8"/>
    <w:rsid w:val="00FD471A"/>
    <w:rsid w:val="00FD47ED"/>
    <w:rsid w:val="00FD74DB"/>
    <w:rsid w:val="00FD7660"/>
    <w:rsid w:val="00FE0655"/>
    <w:rsid w:val="00FE2365"/>
    <w:rsid w:val="00FE37D7"/>
    <w:rsid w:val="00FE4C7B"/>
    <w:rsid w:val="00FE4D47"/>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198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45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334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33457"/>
    <w:pPr>
      <w:pBdr>
        <w:top w:val="none" w:sz="0" w:space="0" w:color="auto"/>
      </w:pBdr>
      <w:spacing w:before="180"/>
      <w:outlineLvl w:val="1"/>
    </w:pPr>
    <w:rPr>
      <w:sz w:val="32"/>
    </w:rPr>
  </w:style>
  <w:style w:type="paragraph" w:styleId="Heading3">
    <w:name w:val="heading 3"/>
    <w:basedOn w:val="Heading2"/>
    <w:next w:val="Normal"/>
    <w:link w:val="Heading3Char"/>
    <w:qFormat/>
    <w:rsid w:val="00D33457"/>
    <w:pPr>
      <w:spacing w:before="120"/>
      <w:outlineLvl w:val="2"/>
    </w:pPr>
    <w:rPr>
      <w:sz w:val="28"/>
    </w:rPr>
  </w:style>
  <w:style w:type="paragraph" w:styleId="Heading4">
    <w:name w:val="heading 4"/>
    <w:basedOn w:val="Heading3"/>
    <w:next w:val="Normal"/>
    <w:link w:val="Heading4Char"/>
    <w:qFormat/>
    <w:rsid w:val="00D33457"/>
    <w:pPr>
      <w:ind w:left="1418" w:hanging="1418"/>
      <w:outlineLvl w:val="3"/>
    </w:pPr>
    <w:rPr>
      <w:sz w:val="24"/>
    </w:rPr>
  </w:style>
  <w:style w:type="paragraph" w:styleId="Heading5">
    <w:name w:val="heading 5"/>
    <w:basedOn w:val="Heading4"/>
    <w:next w:val="Normal"/>
    <w:link w:val="Heading5Char"/>
    <w:qFormat/>
    <w:rsid w:val="00D33457"/>
    <w:pPr>
      <w:ind w:left="1701" w:hanging="1701"/>
      <w:outlineLvl w:val="4"/>
    </w:pPr>
    <w:rPr>
      <w:sz w:val="22"/>
    </w:rPr>
  </w:style>
  <w:style w:type="paragraph" w:styleId="Heading6">
    <w:name w:val="heading 6"/>
    <w:basedOn w:val="H6"/>
    <w:next w:val="Normal"/>
    <w:link w:val="Heading6Char"/>
    <w:qFormat/>
    <w:rsid w:val="00D33457"/>
    <w:pPr>
      <w:outlineLvl w:val="5"/>
    </w:pPr>
  </w:style>
  <w:style w:type="paragraph" w:styleId="Heading7">
    <w:name w:val="heading 7"/>
    <w:basedOn w:val="H6"/>
    <w:next w:val="Normal"/>
    <w:link w:val="Heading7Char"/>
    <w:qFormat/>
    <w:rsid w:val="00D33457"/>
    <w:pPr>
      <w:outlineLvl w:val="6"/>
    </w:pPr>
  </w:style>
  <w:style w:type="paragraph" w:styleId="Heading8">
    <w:name w:val="heading 8"/>
    <w:basedOn w:val="Heading1"/>
    <w:next w:val="Normal"/>
    <w:link w:val="Heading8Char"/>
    <w:qFormat/>
    <w:rsid w:val="00D33457"/>
    <w:pPr>
      <w:ind w:left="0" w:firstLine="0"/>
      <w:outlineLvl w:val="7"/>
    </w:pPr>
  </w:style>
  <w:style w:type="paragraph" w:styleId="Heading9">
    <w:name w:val="heading 9"/>
    <w:basedOn w:val="Heading8"/>
    <w:next w:val="Normal"/>
    <w:link w:val="Heading9Char"/>
    <w:qFormat/>
    <w:rsid w:val="00D334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3457"/>
    <w:pPr>
      <w:spacing w:before="180"/>
      <w:ind w:left="2693" w:hanging="2693"/>
    </w:pPr>
    <w:rPr>
      <w:b/>
    </w:rPr>
  </w:style>
  <w:style w:type="paragraph" w:styleId="TOC1">
    <w:name w:val="toc 1"/>
    <w:uiPriority w:val="39"/>
    <w:rsid w:val="00D334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33457"/>
    <w:pPr>
      <w:keepNext/>
      <w:keepLines/>
      <w:spacing w:before="180"/>
      <w:jc w:val="center"/>
    </w:pPr>
  </w:style>
  <w:style w:type="paragraph" w:styleId="Caption">
    <w:name w:val="caption"/>
    <w:basedOn w:val="Normal"/>
    <w:next w:val="Normal"/>
    <w:qFormat/>
    <w:rsid w:val="00D33457"/>
    <w:pPr>
      <w:spacing w:before="120" w:after="120"/>
    </w:pPr>
    <w:rPr>
      <w:b/>
      <w:lang w:eastAsia="en-GB"/>
    </w:rPr>
  </w:style>
  <w:style w:type="paragraph" w:styleId="TOC5">
    <w:name w:val="toc 5"/>
    <w:basedOn w:val="TOC4"/>
    <w:uiPriority w:val="39"/>
    <w:rsid w:val="00D33457"/>
    <w:pPr>
      <w:ind w:left="1701" w:hanging="1701"/>
    </w:pPr>
  </w:style>
  <w:style w:type="paragraph" w:styleId="TOC4">
    <w:name w:val="toc 4"/>
    <w:basedOn w:val="TOC3"/>
    <w:uiPriority w:val="39"/>
    <w:rsid w:val="00D33457"/>
    <w:pPr>
      <w:ind w:left="1418" w:hanging="1418"/>
    </w:pPr>
  </w:style>
  <w:style w:type="paragraph" w:styleId="TOC3">
    <w:name w:val="toc 3"/>
    <w:basedOn w:val="TOC2"/>
    <w:uiPriority w:val="39"/>
    <w:rsid w:val="00D33457"/>
    <w:pPr>
      <w:ind w:left="1134" w:hanging="1134"/>
    </w:pPr>
  </w:style>
  <w:style w:type="paragraph" w:styleId="TOC2">
    <w:name w:val="toc 2"/>
    <w:basedOn w:val="TOC1"/>
    <w:uiPriority w:val="39"/>
    <w:rsid w:val="00D33457"/>
    <w:pPr>
      <w:keepNext w:val="0"/>
      <w:spacing w:before="0"/>
      <w:ind w:left="851" w:hanging="851"/>
    </w:pPr>
    <w:rPr>
      <w:sz w:val="20"/>
    </w:rPr>
  </w:style>
  <w:style w:type="paragraph" w:styleId="Index2">
    <w:name w:val="index 2"/>
    <w:basedOn w:val="Index1"/>
    <w:rsid w:val="00D33457"/>
    <w:pPr>
      <w:ind w:left="284"/>
    </w:pPr>
  </w:style>
  <w:style w:type="paragraph" w:styleId="Index1">
    <w:name w:val="index 1"/>
    <w:basedOn w:val="Normal"/>
    <w:rsid w:val="00D33457"/>
    <w:pPr>
      <w:keepLines/>
      <w:spacing w:after="0"/>
    </w:pPr>
  </w:style>
  <w:style w:type="paragraph" w:styleId="DocumentMap">
    <w:name w:val="Document Map"/>
    <w:basedOn w:val="Normal"/>
    <w:link w:val="DocumentMapChar"/>
    <w:rsid w:val="00D33457"/>
    <w:pPr>
      <w:shd w:val="clear" w:color="auto" w:fill="000080"/>
    </w:pPr>
    <w:rPr>
      <w:rFonts w:ascii="Tahoma" w:hAnsi="Tahoma" w:cs="Tahoma"/>
    </w:rPr>
  </w:style>
  <w:style w:type="paragraph" w:styleId="ListNumber2">
    <w:name w:val="List Number 2"/>
    <w:basedOn w:val="ListNumber"/>
    <w:rsid w:val="00D33457"/>
    <w:pPr>
      <w:numPr>
        <w:numId w:val="22"/>
      </w:numPr>
    </w:pPr>
  </w:style>
  <w:style w:type="paragraph" w:styleId="ListNumber">
    <w:name w:val="List Number"/>
    <w:basedOn w:val="List"/>
    <w:rsid w:val="00D33457"/>
    <w:pPr>
      <w:numPr>
        <w:numId w:val="21"/>
      </w:numPr>
    </w:pPr>
    <w:rPr>
      <w:lang w:eastAsia="ja-JP"/>
    </w:rPr>
  </w:style>
  <w:style w:type="paragraph" w:styleId="List">
    <w:name w:val="List"/>
    <w:basedOn w:val="BodyText"/>
    <w:rsid w:val="00D33457"/>
    <w:pPr>
      <w:ind w:left="568" w:hanging="284"/>
    </w:pPr>
  </w:style>
  <w:style w:type="paragraph" w:styleId="Header">
    <w:name w:val="header"/>
    <w:link w:val="HeaderChar"/>
    <w:rsid w:val="00D3345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33457"/>
    <w:rPr>
      <w:b/>
      <w:position w:val="6"/>
      <w:sz w:val="16"/>
    </w:rPr>
  </w:style>
  <w:style w:type="paragraph" w:styleId="FootnoteText">
    <w:name w:val="footnote text"/>
    <w:basedOn w:val="Normal"/>
    <w:link w:val="FootnoteTextChar"/>
    <w:rsid w:val="00D33457"/>
    <w:pPr>
      <w:keepLines/>
      <w:spacing w:after="0"/>
      <w:ind w:left="454" w:hanging="454"/>
    </w:pPr>
    <w:rPr>
      <w:sz w:val="16"/>
    </w:rPr>
  </w:style>
  <w:style w:type="paragraph" w:customStyle="1" w:styleId="3GPPHeader">
    <w:name w:val="3GPP_Header"/>
    <w:basedOn w:val="BodyText"/>
    <w:rsid w:val="00D33457"/>
    <w:pPr>
      <w:tabs>
        <w:tab w:val="left" w:pos="1701"/>
        <w:tab w:val="right" w:pos="9639"/>
      </w:tabs>
      <w:spacing w:after="240"/>
    </w:pPr>
    <w:rPr>
      <w:b/>
      <w:sz w:val="24"/>
    </w:rPr>
  </w:style>
  <w:style w:type="paragraph" w:styleId="TOC9">
    <w:name w:val="toc 9"/>
    <w:basedOn w:val="TOC8"/>
    <w:uiPriority w:val="39"/>
    <w:rsid w:val="00D33457"/>
    <w:pPr>
      <w:ind w:left="1418" w:hanging="1418"/>
    </w:pPr>
  </w:style>
  <w:style w:type="paragraph" w:styleId="TOC6">
    <w:name w:val="toc 6"/>
    <w:basedOn w:val="TOC5"/>
    <w:next w:val="Normal"/>
    <w:uiPriority w:val="39"/>
    <w:rsid w:val="00D33457"/>
    <w:pPr>
      <w:ind w:left="1985" w:hanging="1985"/>
    </w:pPr>
  </w:style>
  <w:style w:type="paragraph" w:styleId="TOC7">
    <w:name w:val="toc 7"/>
    <w:basedOn w:val="TOC6"/>
    <w:next w:val="Normal"/>
    <w:uiPriority w:val="39"/>
    <w:rsid w:val="00D33457"/>
    <w:pPr>
      <w:ind w:left="2268" w:hanging="2268"/>
    </w:pPr>
  </w:style>
  <w:style w:type="paragraph" w:styleId="ListBullet2">
    <w:name w:val="List Bullet 2"/>
    <w:basedOn w:val="ListBullet"/>
    <w:rsid w:val="00D33457"/>
    <w:pPr>
      <w:numPr>
        <w:numId w:val="17"/>
      </w:numPr>
    </w:pPr>
  </w:style>
  <w:style w:type="paragraph" w:styleId="ListBullet">
    <w:name w:val="List Bullet"/>
    <w:basedOn w:val="List"/>
    <w:rsid w:val="00D33457"/>
    <w:pPr>
      <w:numPr>
        <w:numId w:val="16"/>
      </w:numPr>
    </w:pPr>
    <w:rPr>
      <w:lang w:eastAsia="ja-JP"/>
    </w:rPr>
  </w:style>
  <w:style w:type="paragraph" w:styleId="ListBullet3">
    <w:name w:val="List Bullet 3"/>
    <w:basedOn w:val="ListBullet2"/>
    <w:rsid w:val="00D33457"/>
    <w:pPr>
      <w:numPr>
        <w:numId w:val="18"/>
      </w:numPr>
    </w:pPr>
  </w:style>
  <w:style w:type="paragraph" w:customStyle="1" w:styleId="EQ">
    <w:name w:val="EQ"/>
    <w:basedOn w:val="Normal"/>
    <w:next w:val="Normal"/>
    <w:rsid w:val="00D33457"/>
    <w:pPr>
      <w:keepLines/>
      <w:tabs>
        <w:tab w:val="center" w:pos="4536"/>
        <w:tab w:val="right" w:pos="9072"/>
      </w:tabs>
    </w:pPr>
    <w:rPr>
      <w:noProof/>
    </w:rPr>
  </w:style>
  <w:style w:type="paragraph" w:styleId="List2">
    <w:name w:val="List 2"/>
    <w:basedOn w:val="List"/>
    <w:rsid w:val="00D33457"/>
    <w:pPr>
      <w:ind w:left="851"/>
    </w:pPr>
    <w:rPr>
      <w:lang w:eastAsia="ja-JP"/>
    </w:rPr>
  </w:style>
  <w:style w:type="paragraph" w:styleId="List3">
    <w:name w:val="List 3"/>
    <w:basedOn w:val="List2"/>
    <w:rsid w:val="00D33457"/>
    <w:pPr>
      <w:ind w:left="1135"/>
    </w:pPr>
  </w:style>
  <w:style w:type="paragraph" w:styleId="List4">
    <w:name w:val="List 4"/>
    <w:basedOn w:val="List3"/>
    <w:rsid w:val="00D33457"/>
    <w:pPr>
      <w:ind w:left="1418"/>
    </w:pPr>
  </w:style>
  <w:style w:type="paragraph" w:styleId="List5">
    <w:name w:val="List 5"/>
    <w:basedOn w:val="List4"/>
    <w:rsid w:val="00D33457"/>
    <w:pPr>
      <w:ind w:left="1702"/>
    </w:pPr>
  </w:style>
  <w:style w:type="paragraph" w:customStyle="1" w:styleId="EditorsNote">
    <w:name w:val="Editor's Note"/>
    <w:basedOn w:val="NO"/>
    <w:link w:val="EditorsNoteChar"/>
    <w:rsid w:val="00D33457"/>
    <w:rPr>
      <w:color w:val="FF0000"/>
      <w:lang w:val="x-none" w:eastAsia="x-none"/>
    </w:rPr>
  </w:style>
  <w:style w:type="paragraph" w:styleId="ListBullet4">
    <w:name w:val="List Bullet 4"/>
    <w:basedOn w:val="ListBullet3"/>
    <w:rsid w:val="00D33457"/>
    <w:pPr>
      <w:numPr>
        <w:numId w:val="19"/>
      </w:numPr>
    </w:pPr>
  </w:style>
  <w:style w:type="paragraph" w:styleId="ListBullet5">
    <w:name w:val="List Bullet 5"/>
    <w:basedOn w:val="ListBullet4"/>
    <w:rsid w:val="00D33457"/>
    <w:pPr>
      <w:numPr>
        <w:numId w:val="20"/>
      </w:numPr>
    </w:pPr>
  </w:style>
  <w:style w:type="paragraph" w:styleId="Footer">
    <w:name w:val="footer"/>
    <w:basedOn w:val="Header"/>
    <w:link w:val="FooterChar"/>
    <w:rsid w:val="00D33457"/>
    <w:pPr>
      <w:jc w:val="center"/>
    </w:pPr>
    <w:rPr>
      <w:i/>
    </w:rPr>
  </w:style>
  <w:style w:type="paragraph" w:customStyle="1" w:styleId="Reference">
    <w:name w:val="Reference"/>
    <w:basedOn w:val="BodyText"/>
    <w:rsid w:val="00D33457"/>
    <w:pPr>
      <w:numPr>
        <w:numId w:val="2"/>
      </w:numPr>
    </w:pPr>
  </w:style>
  <w:style w:type="paragraph" w:styleId="BalloonText">
    <w:name w:val="Balloon Text"/>
    <w:basedOn w:val="Normal"/>
    <w:link w:val="BalloonTextChar"/>
    <w:rsid w:val="00D33457"/>
    <w:pPr>
      <w:spacing w:after="0"/>
    </w:pPr>
    <w:rPr>
      <w:rFonts w:ascii="Segoe UI" w:hAnsi="Segoe UI" w:cs="Segoe UI"/>
      <w:sz w:val="18"/>
      <w:szCs w:val="18"/>
    </w:rPr>
  </w:style>
  <w:style w:type="character" w:styleId="PageNumber">
    <w:name w:val="page number"/>
    <w:basedOn w:val="DefaultParagraphFont"/>
    <w:rsid w:val="00D33457"/>
  </w:style>
  <w:style w:type="paragraph" w:styleId="BodyText">
    <w:name w:val="Body Text"/>
    <w:basedOn w:val="Normal"/>
    <w:link w:val="BodyTextChar"/>
    <w:rsid w:val="00D33457"/>
    <w:pPr>
      <w:spacing w:after="120"/>
      <w:jc w:val="both"/>
    </w:pPr>
    <w:rPr>
      <w:rFonts w:ascii="Arial" w:hAnsi="Arial"/>
      <w:lang w:eastAsia="zh-CN"/>
    </w:rPr>
  </w:style>
  <w:style w:type="character" w:styleId="Hyperlink">
    <w:name w:val="Hyperlink"/>
    <w:uiPriority w:val="99"/>
    <w:rsid w:val="00D33457"/>
    <w:rPr>
      <w:color w:val="0000FF"/>
      <w:u w:val="single"/>
    </w:rPr>
  </w:style>
  <w:style w:type="character" w:styleId="FollowedHyperlink">
    <w:name w:val="FollowedHyperlink"/>
    <w:unhideWhenUsed/>
    <w:rsid w:val="00D33457"/>
    <w:rPr>
      <w:color w:val="800080"/>
      <w:u w:val="single"/>
    </w:rPr>
  </w:style>
  <w:style w:type="character" w:styleId="CommentReference">
    <w:name w:val="annotation reference"/>
    <w:uiPriority w:val="99"/>
    <w:qFormat/>
    <w:rsid w:val="00D33457"/>
    <w:rPr>
      <w:sz w:val="16"/>
      <w:szCs w:val="16"/>
    </w:rPr>
  </w:style>
  <w:style w:type="paragraph" w:styleId="CommentText">
    <w:name w:val="annotation text"/>
    <w:basedOn w:val="Normal"/>
    <w:link w:val="CommentTextChar"/>
    <w:uiPriority w:val="99"/>
    <w:qFormat/>
    <w:rsid w:val="00D33457"/>
  </w:style>
  <w:style w:type="paragraph" w:styleId="CommentSubject">
    <w:name w:val="annotation subject"/>
    <w:basedOn w:val="CommentText"/>
    <w:next w:val="CommentText"/>
    <w:link w:val="CommentSubjectChar"/>
    <w:rsid w:val="00D33457"/>
    <w:rPr>
      <w:b/>
      <w:bCs/>
    </w:rPr>
  </w:style>
  <w:style w:type="character" w:customStyle="1" w:styleId="Heading1Char">
    <w:name w:val="Heading 1 Char"/>
    <w:link w:val="Heading1"/>
    <w:rsid w:val="00D33457"/>
    <w:rPr>
      <w:rFonts w:ascii="Arial" w:hAnsi="Arial"/>
      <w:sz w:val="36"/>
      <w:lang w:eastAsia="ja-JP"/>
    </w:rPr>
  </w:style>
  <w:style w:type="paragraph" w:customStyle="1" w:styleId="B1">
    <w:name w:val="B1"/>
    <w:basedOn w:val="List"/>
    <w:link w:val="B1Char1"/>
    <w:rsid w:val="00D33457"/>
    <w:rPr>
      <w:rFonts w:ascii="Times New Roman" w:hAnsi="Times New Roman"/>
    </w:rPr>
  </w:style>
  <w:style w:type="paragraph" w:customStyle="1" w:styleId="B2">
    <w:name w:val="B2"/>
    <w:basedOn w:val="List2"/>
    <w:link w:val="B2Char"/>
    <w:rsid w:val="00D33457"/>
    <w:rPr>
      <w:rFonts w:ascii="Times New Roman" w:hAnsi="Times New Roman"/>
    </w:rPr>
  </w:style>
  <w:style w:type="paragraph" w:customStyle="1" w:styleId="B3">
    <w:name w:val="B3"/>
    <w:basedOn w:val="List3"/>
    <w:link w:val="B3Char2"/>
    <w:rsid w:val="00D33457"/>
    <w:rPr>
      <w:rFonts w:ascii="Times New Roman" w:hAnsi="Times New Roman"/>
    </w:rPr>
  </w:style>
  <w:style w:type="paragraph" w:customStyle="1" w:styleId="B4">
    <w:name w:val="B4"/>
    <w:basedOn w:val="List4"/>
    <w:link w:val="B4Char"/>
    <w:rsid w:val="00D33457"/>
    <w:rPr>
      <w:rFonts w:ascii="Times New Roman" w:hAnsi="Times New Roman"/>
    </w:rPr>
  </w:style>
  <w:style w:type="paragraph" w:customStyle="1" w:styleId="Proposal">
    <w:name w:val="Proposal"/>
    <w:basedOn w:val="BodyText"/>
    <w:rsid w:val="00D33457"/>
    <w:pPr>
      <w:numPr>
        <w:numId w:val="3"/>
      </w:numPr>
      <w:tabs>
        <w:tab w:val="left" w:pos="1701"/>
      </w:tabs>
    </w:pPr>
    <w:rPr>
      <w:b/>
      <w:bCs/>
    </w:rPr>
  </w:style>
  <w:style w:type="character" w:customStyle="1" w:styleId="BodyTextChar">
    <w:name w:val="Body Text Char"/>
    <w:link w:val="BodyText"/>
    <w:rsid w:val="00D33457"/>
    <w:rPr>
      <w:rFonts w:ascii="Arial" w:hAnsi="Arial"/>
      <w:lang w:eastAsia="zh-CN"/>
    </w:rPr>
  </w:style>
  <w:style w:type="paragraph" w:customStyle="1" w:styleId="B5">
    <w:name w:val="B5"/>
    <w:basedOn w:val="List5"/>
    <w:link w:val="B5Char"/>
    <w:rsid w:val="00D33457"/>
    <w:rPr>
      <w:rFonts w:ascii="Times New Roman" w:hAnsi="Times New Roman"/>
    </w:rPr>
  </w:style>
  <w:style w:type="paragraph" w:customStyle="1" w:styleId="EX">
    <w:name w:val="EX"/>
    <w:basedOn w:val="Normal"/>
    <w:rsid w:val="00D33457"/>
    <w:pPr>
      <w:keepLines/>
      <w:ind w:left="1702" w:hanging="1418"/>
    </w:pPr>
  </w:style>
  <w:style w:type="paragraph" w:customStyle="1" w:styleId="EW">
    <w:name w:val="EW"/>
    <w:basedOn w:val="EX"/>
    <w:rsid w:val="00D33457"/>
    <w:pPr>
      <w:spacing w:after="0"/>
    </w:pPr>
  </w:style>
  <w:style w:type="paragraph" w:customStyle="1" w:styleId="TAL">
    <w:name w:val="TAL"/>
    <w:basedOn w:val="Normal"/>
    <w:link w:val="TALCar"/>
    <w:rsid w:val="00D33457"/>
    <w:pPr>
      <w:keepNext/>
      <w:keepLines/>
      <w:spacing w:after="0"/>
    </w:pPr>
    <w:rPr>
      <w:rFonts w:ascii="Arial" w:hAnsi="Arial"/>
      <w:sz w:val="18"/>
      <w:lang w:val="x-none" w:eastAsia="x-none"/>
    </w:rPr>
  </w:style>
  <w:style w:type="paragraph" w:customStyle="1" w:styleId="TAC">
    <w:name w:val="TAC"/>
    <w:basedOn w:val="TAL"/>
    <w:link w:val="TACChar"/>
    <w:rsid w:val="00D33457"/>
    <w:pPr>
      <w:jc w:val="center"/>
    </w:pPr>
  </w:style>
  <w:style w:type="paragraph" w:customStyle="1" w:styleId="TAH">
    <w:name w:val="TAH"/>
    <w:basedOn w:val="TAC"/>
    <w:link w:val="TAHCar"/>
    <w:rsid w:val="00D33457"/>
    <w:rPr>
      <w:b/>
    </w:rPr>
  </w:style>
  <w:style w:type="paragraph" w:customStyle="1" w:styleId="TAN">
    <w:name w:val="TAN"/>
    <w:basedOn w:val="TAL"/>
    <w:rsid w:val="00D33457"/>
    <w:pPr>
      <w:ind w:left="851" w:hanging="851"/>
    </w:pPr>
  </w:style>
  <w:style w:type="paragraph" w:customStyle="1" w:styleId="TAR">
    <w:name w:val="TAR"/>
    <w:basedOn w:val="TAL"/>
    <w:rsid w:val="00D33457"/>
    <w:pPr>
      <w:jc w:val="right"/>
    </w:pPr>
  </w:style>
  <w:style w:type="paragraph" w:customStyle="1" w:styleId="TH">
    <w:name w:val="TH"/>
    <w:basedOn w:val="Normal"/>
    <w:link w:val="THChar"/>
    <w:rsid w:val="00D33457"/>
    <w:pPr>
      <w:keepNext/>
      <w:keepLines/>
      <w:spacing w:before="60"/>
      <w:jc w:val="center"/>
    </w:pPr>
    <w:rPr>
      <w:rFonts w:ascii="Arial" w:hAnsi="Arial"/>
      <w:b/>
      <w:lang w:val="x-none" w:eastAsia="x-none"/>
    </w:rPr>
  </w:style>
  <w:style w:type="paragraph" w:customStyle="1" w:styleId="TF">
    <w:name w:val="TF"/>
    <w:basedOn w:val="TH"/>
    <w:link w:val="TFChar"/>
    <w:rsid w:val="00D33457"/>
    <w:pPr>
      <w:keepNext w:val="0"/>
      <w:spacing w:before="0" w:after="240"/>
    </w:pPr>
  </w:style>
  <w:style w:type="paragraph" w:customStyle="1" w:styleId="TT">
    <w:name w:val="TT"/>
    <w:basedOn w:val="Heading1"/>
    <w:next w:val="Normal"/>
    <w:rsid w:val="00D33457"/>
    <w:pPr>
      <w:outlineLvl w:val="9"/>
    </w:pPr>
  </w:style>
  <w:style w:type="paragraph" w:customStyle="1" w:styleId="ZA">
    <w:name w:val="ZA"/>
    <w:rsid w:val="00D334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334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3345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334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33457"/>
  </w:style>
  <w:style w:type="paragraph" w:customStyle="1" w:styleId="ZH">
    <w:name w:val="ZH"/>
    <w:rsid w:val="00D3345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334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33457"/>
    <w:pPr>
      <w:framePr w:hRule="auto" w:wrap="notBeside" w:y="852"/>
    </w:pPr>
    <w:rPr>
      <w:i w:val="0"/>
      <w:sz w:val="40"/>
    </w:rPr>
  </w:style>
  <w:style w:type="paragraph" w:customStyle="1" w:styleId="ZU">
    <w:name w:val="ZU"/>
    <w:rsid w:val="00D334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33457"/>
    <w:pPr>
      <w:framePr w:wrap="notBeside" w:y="16161"/>
    </w:pPr>
  </w:style>
  <w:style w:type="paragraph" w:customStyle="1" w:styleId="FP">
    <w:name w:val="FP"/>
    <w:basedOn w:val="Normal"/>
    <w:rsid w:val="00D33457"/>
    <w:pPr>
      <w:spacing w:after="0"/>
    </w:pPr>
  </w:style>
  <w:style w:type="paragraph" w:customStyle="1" w:styleId="Observation">
    <w:name w:val="Observation"/>
    <w:basedOn w:val="Proposal"/>
    <w:qFormat/>
    <w:rsid w:val="00D33457"/>
    <w:pPr>
      <w:numPr>
        <w:numId w:val="13"/>
      </w:numPr>
      <w:ind w:left="1701" w:hanging="1701"/>
    </w:pPr>
    <w:rPr>
      <w:lang w:eastAsia="ja-JP"/>
    </w:rPr>
  </w:style>
  <w:style w:type="paragraph" w:styleId="TableofFigures">
    <w:name w:val="table of figures"/>
    <w:basedOn w:val="BodyText"/>
    <w:next w:val="Normal"/>
    <w:uiPriority w:val="99"/>
    <w:rsid w:val="00D33457"/>
    <w:pPr>
      <w:ind w:left="1701" w:hanging="1701"/>
      <w:jc w:val="left"/>
    </w:pPr>
    <w:rPr>
      <w:b/>
    </w:rPr>
  </w:style>
  <w:style w:type="character" w:customStyle="1" w:styleId="B1Char1">
    <w:name w:val="B1 Char1"/>
    <w:link w:val="B1"/>
    <w:qFormat/>
    <w:rsid w:val="00D33457"/>
    <w:rPr>
      <w:rFonts w:ascii="Times New Roman" w:hAnsi="Times New Roman"/>
      <w:lang w:eastAsia="zh-CN"/>
    </w:rPr>
  </w:style>
  <w:style w:type="character" w:customStyle="1" w:styleId="B2Char">
    <w:name w:val="B2 Char"/>
    <w:link w:val="B2"/>
    <w:qFormat/>
    <w:rsid w:val="00D33457"/>
    <w:rPr>
      <w:rFonts w:ascii="Times New Roman" w:hAnsi="Times New Roman"/>
      <w:lang w:eastAsia="ja-JP"/>
    </w:rPr>
  </w:style>
  <w:style w:type="character" w:customStyle="1" w:styleId="B3Char2">
    <w:name w:val="B3 Char2"/>
    <w:link w:val="B3"/>
    <w:qFormat/>
    <w:rsid w:val="00D33457"/>
    <w:rPr>
      <w:rFonts w:ascii="Times New Roman" w:hAnsi="Times New Roman"/>
      <w:lang w:eastAsia="ja-JP"/>
    </w:rPr>
  </w:style>
  <w:style w:type="character" w:customStyle="1" w:styleId="B4Char">
    <w:name w:val="B4 Char"/>
    <w:link w:val="B4"/>
    <w:rsid w:val="00D33457"/>
    <w:rPr>
      <w:rFonts w:ascii="Times New Roman" w:hAnsi="Times New Roman"/>
      <w:lang w:eastAsia="ja-JP"/>
    </w:rPr>
  </w:style>
  <w:style w:type="character" w:customStyle="1" w:styleId="B5Char">
    <w:name w:val="B5 Char"/>
    <w:link w:val="B5"/>
    <w:rsid w:val="00D33457"/>
    <w:rPr>
      <w:rFonts w:ascii="Times New Roman" w:hAnsi="Times New Roman"/>
      <w:lang w:eastAsia="ja-JP"/>
    </w:rPr>
  </w:style>
  <w:style w:type="paragraph" w:customStyle="1" w:styleId="B6">
    <w:name w:val="B6"/>
    <w:basedOn w:val="B5"/>
    <w:link w:val="B6Char"/>
    <w:rsid w:val="00D33457"/>
    <w:pPr>
      <w:ind w:left="1985"/>
    </w:pPr>
  </w:style>
  <w:style w:type="character" w:customStyle="1" w:styleId="B6Char">
    <w:name w:val="B6 Char"/>
    <w:link w:val="B6"/>
    <w:rsid w:val="00D33457"/>
    <w:rPr>
      <w:rFonts w:ascii="Times New Roman" w:hAnsi="Times New Roman"/>
      <w:lang w:eastAsia="ja-JP"/>
    </w:rPr>
  </w:style>
  <w:style w:type="paragraph" w:customStyle="1" w:styleId="B7">
    <w:name w:val="B7"/>
    <w:basedOn w:val="B6"/>
    <w:link w:val="B7Char"/>
    <w:rsid w:val="00D33457"/>
    <w:pPr>
      <w:ind w:left="2269"/>
    </w:pPr>
  </w:style>
  <w:style w:type="character" w:customStyle="1" w:styleId="B7Char">
    <w:name w:val="B7 Char"/>
    <w:basedOn w:val="B6Char"/>
    <w:link w:val="B7"/>
    <w:rsid w:val="00D33457"/>
    <w:rPr>
      <w:rFonts w:ascii="Times New Roman" w:hAnsi="Times New Roman"/>
      <w:lang w:eastAsia="ja-JP"/>
    </w:rPr>
  </w:style>
  <w:style w:type="paragraph" w:customStyle="1" w:styleId="B8">
    <w:name w:val="B8"/>
    <w:basedOn w:val="B7"/>
    <w:qFormat/>
    <w:rsid w:val="00D33457"/>
    <w:pPr>
      <w:ind w:left="2552"/>
    </w:pPr>
  </w:style>
  <w:style w:type="character" w:customStyle="1" w:styleId="BalloonTextChar">
    <w:name w:val="Balloon Text Char"/>
    <w:link w:val="BalloonText"/>
    <w:rsid w:val="00D33457"/>
    <w:rPr>
      <w:rFonts w:ascii="Segoe UI" w:hAnsi="Segoe UI" w:cs="Segoe UI"/>
      <w:sz w:val="18"/>
      <w:szCs w:val="18"/>
      <w:lang w:eastAsia="ja-JP"/>
    </w:rPr>
  </w:style>
  <w:style w:type="character" w:customStyle="1" w:styleId="CommentTextChar">
    <w:name w:val="Comment Text Char"/>
    <w:link w:val="CommentText"/>
    <w:uiPriority w:val="99"/>
    <w:qFormat/>
    <w:rsid w:val="00D33457"/>
    <w:rPr>
      <w:rFonts w:ascii="Times New Roman" w:hAnsi="Times New Roman"/>
      <w:lang w:eastAsia="ja-JP"/>
    </w:rPr>
  </w:style>
  <w:style w:type="character" w:customStyle="1" w:styleId="CommentSubjectChar">
    <w:name w:val="Comment Subject Char"/>
    <w:link w:val="CommentSubject"/>
    <w:rsid w:val="00D33457"/>
    <w:rPr>
      <w:rFonts w:ascii="Times New Roman" w:hAnsi="Times New Roman"/>
      <w:b/>
      <w:bCs/>
      <w:lang w:eastAsia="ja-JP"/>
    </w:rPr>
  </w:style>
  <w:style w:type="paragraph" w:customStyle="1" w:styleId="CRCoverPage">
    <w:name w:val="CR Cover Page"/>
    <w:link w:val="CRCoverPageZchn"/>
    <w:rsid w:val="00D33457"/>
    <w:pPr>
      <w:spacing w:after="120"/>
    </w:pPr>
    <w:rPr>
      <w:rFonts w:ascii="Arial" w:hAnsi="Arial"/>
      <w:lang w:eastAsia="ko-KR"/>
    </w:rPr>
  </w:style>
  <w:style w:type="character" w:customStyle="1" w:styleId="CRCoverPageZchn">
    <w:name w:val="CR Cover Page Zchn"/>
    <w:link w:val="CRCoverPage"/>
    <w:rsid w:val="00D33457"/>
    <w:rPr>
      <w:rFonts w:ascii="Arial" w:hAnsi="Arial"/>
      <w:lang w:eastAsia="ko-KR"/>
    </w:rPr>
  </w:style>
  <w:style w:type="paragraph" w:customStyle="1" w:styleId="Doc-text2">
    <w:name w:val="Doc-text2"/>
    <w:basedOn w:val="Normal"/>
    <w:link w:val="Doc-text2Char"/>
    <w:qFormat/>
    <w:rsid w:val="00D3345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33457"/>
    <w:rPr>
      <w:rFonts w:ascii="Arial" w:eastAsia="MS Mincho" w:hAnsi="Arial"/>
      <w:szCs w:val="24"/>
      <w:lang w:val="x-none" w:eastAsia="x-none"/>
    </w:rPr>
  </w:style>
  <w:style w:type="character" w:customStyle="1" w:styleId="DocumentMapChar">
    <w:name w:val="Document Map Char"/>
    <w:link w:val="DocumentMap"/>
    <w:rsid w:val="00D33457"/>
    <w:rPr>
      <w:rFonts w:ascii="Tahoma" w:hAnsi="Tahoma" w:cs="Tahoma"/>
      <w:shd w:val="clear" w:color="auto" w:fill="000080"/>
      <w:lang w:eastAsia="ja-JP"/>
    </w:rPr>
  </w:style>
  <w:style w:type="paragraph" w:customStyle="1" w:styleId="NO">
    <w:name w:val="NO"/>
    <w:basedOn w:val="Normal"/>
    <w:link w:val="NOChar"/>
    <w:rsid w:val="00D33457"/>
    <w:pPr>
      <w:keepLines/>
      <w:ind w:left="1135" w:hanging="851"/>
    </w:pPr>
  </w:style>
  <w:style w:type="character" w:customStyle="1" w:styleId="NOChar">
    <w:name w:val="NO Char"/>
    <w:link w:val="NO"/>
    <w:qFormat/>
    <w:rsid w:val="00D33457"/>
    <w:rPr>
      <w:rFonts w:ascii="Times New Roman" w:hAnsi="Times New Roman"/>
      <w:lang w:eastAsia="ja-JP"/>
    </w:rPr>
  </w:style>
  <w:style w:type="character" w:customStyle="1" w:styleId="EditorsNoteChar">
    <w:name w:val="Editor's Note Char"/>
    <w:link w:val="EditorsNote"/>
    <w:rsid w:val="00D33457"/>
    <w:rPr>
      <w:rFonts w:ascii="Times New Roman" w:hAnsi="Times New Roman"/>
      <w:color w:val="FF0000"/>
      <w:lang w:val="x-none" w:eastAsia="x-none"/>
    </w:rPr>
  </w:style>
  <w:style w:type="paragraph" w:customStyle="1" w:styleId="EmailDiscussion">
    <w:name w:val="EmailDiscussion"/>
    <w:basedOn w:val="Normal"/>
    <w:next w:val="Normal"/>
    <w:rsid w:val="00D33457"/>
    <w:pPr>
      <w:numPr>
        <w:numId w:val="14"/>
      </w:numPr>
      <w:spacing w:before="40" w:after="0"/>
    </w:pPr>
    <w:rPr>
      <w:rFonts w:ascii="Arial" w:eastAsia="MS Mincho" w:hAnsi="Arial"/>
      <w:b/>
      <w:szCs w:val="24"/>
      <w:lang w:eastAsia="en-GB"/>
    </w:rPr>
  </w:style>
  <w:style w:type="character" w:styleId="Emphasis">
    <w:name w:val="Emphasis"/>
    <w:qFormat/>
    <w:rsid w:val="00D33457"/>
    <w:rPr>
      <w:i/>
      <w:iCs/>
    </w:rPr>
  </w:style>
  <w:style w:type="paragraph" w:customStyle="1" w:styleId="FigureTitle">
    <w:name w:val="Figure_Title"/>
    <w:basedOn w:val="Normal"/>
    <w:next w:val="Normal"/>
    <w:rsid w:val="00D3345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33457"/>
    <w:rPr>
      <w:rFonts w:ascii="Arial" w:hAnsi="Arial"/>
      <w:b/>
      <w:noProof/>
      <w:sz w:val="18"/>
      <w:lang w:eastAsia="ja-JP"/>
    </w:rPr>
  </w:style>
  <w:style w:type="character" w:customStyle="1" w:styleId="FooterChar">
    <w:name w:val="Footer Char"/>
    <w:link w:val="Footer"/>
    <w:rsid w:val="00D33457"/>
    <w:rPr>
      <w:rFonts w:ascii="Arial" w:hAnsi="Arial"/>
      <w:b/>
      <w:i/>
      <w:noProof/>
      <w:sz w:val="18"/>
      <w:lang w:eastAsia="ja-JP"/>
    </w:rPr>
  </w:style>
  <w:style w:type="character" w:customStyle="1" w:styleId="FootnoteTextChar">
    <w:name w:val="Footnote Text Char"/>
    <w:link w:val="FootnoteText"/>
    <w:rsid w:val="00D33457"/>
    <w:rPr>
      <w:rFonts w:ascii="Times New Roman" w:hAnsi="Times New Roman"/>
      <w:sz w:val="16"/>
      <w:lang w:eastAsia="ja-JP"/>
    </w:rPr>
  </w:style>
  <w:style w:type="paragraph" w:customStyle="1" w:styleId="Guidance">
    <w:name w:val="Guidance"/>
    <w:basedOn w:val="Normal"/>
    <w:rsid w:val="00D33457"/>
    <w:rPr>
      <w:i/>
      <w:color w:val="0000FF"/>
    </w:rPr>
  </w:style>
  <w:style w:type="character" w:customStyle="1" w:styleId="Heading2Char">
    <w:name w:val="Heading 2 Char"/>
    <w:link w:val="Heading2"/>
    <w:rsid w:val="00D33457"/>
    <w:rPr>
      <w:rFonts w:ascii="Arial" w:hAnsi="Arial"/>
      <w:sz w:val="32"/>
      <w:lang w:eastAsia="ja-JP"/>
    </w:rPr>
  </w:style>
  <w:style w:type="character" w:customStyle="1" w:styleId="Heading3Char">
    <w:name w:val="Heading 3 Char"/>
    <w:link w:val="Heading3"/>
    <w:rsid w:val="00D33457"/>
    <w:rPr>
      <w:rFonts w:ascii="Arial" w:hAnsi="Arial"/>
      <w:sz w:val="28"/>
      <w:lang w:eastAsia="ja-JP"/>
    </w:rPr>
  </w:style>
  <w:style w:type="character" w:customStyle="1" w:styleId="Heading4Char">
    <w:name w:val="Heading 4 Char"/>
    <w:link w:val="Heading4"/>
    <w:rsid w:val="00D33457"/>
    <w:rPr>
      <w:rFonts w:ascii="Arial" w:hAnsi="Arial"/>
      <w:sz w:val="24"/>
      <w:lang w:eastAsia="ja-JP"/>
    </w:rPr>
  </w:style>
  <w:style w:type="character" w:customStyle="1" w:styleId="Heading5Char">
    <w:name w:val="Heading 5 Char"/>
    <w:link w:val="Heading5"/>
    <w:rsid w:val="00D33457"/>
    <w:rPr>
      <w:rFonts w:ascii="Arial" w:hAnsi="Arial"/>
      <w:sz w:val="22"/>
      <w:lang w:eastAsia="ja-JP"/>
    </w:rPr>
  </w:style>
  <w:style w:type="paragraph" w:customStyle="1" w:styleId="H6">
    <w:name w:val="H6"/>
    <w:basedOn w:val="Heading5"/>
    <w:next w:val="Normal"/>
    <w:rsid w:val="00D33457"/>
    <w:pPr>
      <w:ind w:left="1985" w:hanging="1985"/>
      <w:outlineLvl w:val="9"/>
    </w:pPr>
    <w:rPr>
      <w:sz w:val="20"/>
    </w:rPr>
  </w:style>
  <w:style w:type="character" w:customStyle="1" w:styleId="Heading6Char">
    <w:name w:val="Heading 6 Char"/>
    <w:link w:val="Heading6"/>
    <w:rsid w:val="00D33457"/>
    <w:rPr>
      <w:rFonts w:ascii="Arial" w:hAnsi="Arial"/>
      <w:lang w:eastAsia="ja-JP"/>
    </w:rPr>
  </w:style>
  <w:style w:type="character" w:customStyle="1" w:styleId="Heading7Char">
    <w:name w:val="Heading 7 Char"/>
    <w:link w:val="Heading7"/>
    <w:rsid w:val="00D33457"/>
    <w:rPr>
      <w:rFonts w:ascii="Arial" w:hAnsi="Arial"/>
      <w:lang w:eastAsia="ja-JP"/>
    </w:rPr>
  </w:style>
  <w:style w:type="character" w:customStyle="1" w:styleId="Heading8Char">
    <w:name w:val="Heading 8 Char"/>
    <w:link w:val="Heading8"/>
    <w:rsid w:val="00D33457"/>
    <w:rPr>
      <w:rFonts w:ascii="Arial" w:hAnsi="Arial"/>
      <w:sz w:val="36"/>
      <w:lang w:eastAsia="ja-JP"/>
    </w:rPr>
  </w:style>
  <w:style w:type="character" w:customStyle="1" w:styleId="Heading9Char">
    <w:name w:val="Heading 9 Char"/>
    <w:link w:val="Heading9"/>
    <w:rsid w:val="00D33457"/>
    <w:rPr>
      <w:rFonts w:ascii="Arial" w:hAnsi="Arial"/>
      <w:sz w:val="36"/>
      <w:lang w:eastAsia="ja-JP"/>
    </w:rPr>
  </w:style>
  <w:style w:type="character" w:styleId="HTMLCode">
    <w:name w:val="HTML Code"/>
    <w:uiPriority w:val="99"/>
    <w:unhideWhenUsed/>
    <w:rsid w:val="00D33457"/>
    <w:rPr>
      <w:rFonts w:ascii="Courier New" w:eastAsia="Times New Roman" w:hAnsi="Courier New" w:cs="Courier New"/>
      <w:sz w:val="20"/>
      <w:szCs w:val="20"/>
    </w:rPr>
  </w:style>
  <w:style w:type="paragraph" w:styleId="IndexHeading">
    <w:name w:val="index heading"/>
    <w:basedOn w:val="Normal"/>
    <w:next w:val="Normal"/>
    <w:rsid w:val="00D33457"/>
    <w:pPr>
      <w:pBdr>
        <w:top w:val="single" w:sz="12" w:space="0" w:color="auto"/>
      </w:pBdr>
      <w:spacing w:before="360" w:after="240"/>
    </w:pPr>
    <w:rPr>
      <w:b/>
      <w:i/>
      <w:sz w:val="26"/>
      <w:lang w:eastAsia="en-GB"/>
    </w:rPr>
  </w:style>
  <w:style w:type="paragraph" w:customStyle="1" w:styleId="LD">
    <w:name w:val="LD"/>
    <w:rsid w:val="00D3345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33457"/>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33457"/>
    <w:rPr>
      <w:rFonts w:ascii="Calibri" w:eastAsia="Calibri" w:hAnsi="Calibri"/>
      <w:sz w:val="22"/>
      <w:szCs w:val="22"/>
      <w:lang w:val="x-none" w:eastAsia="en-US"/>
    </w:rPr>
  </w:style>
  <w:style w:type="paragraph" w:customStyle="1" w:styleId="NF">
    <w:name w:val="NF"/>
    <w:basedOn w:val="NO"/>
    <w:rsid w:val="00D33457"/>
    <w:pPr>
      <w:keepNext/>
      <w:spacing w:after="0"/>
    </w:pPr>
    <w:rPr>
      <w:rFonts w:ascii="Arial" w:hAnsi="Arial"/>
      <w:sz w:val="18"/>
    </w:rPr>
  </w:style>
  <w:style w:type="paragraph" w:customStyle="1" w:styleId="NW">
    <w:name w:val="NW"/>
    <w:basedOn w:val="NO"/>
    <w:rsid w:val="00D33457"/>
    <w:pPr>
      <w:spacing w:after="0"/>
    </w:pPr>
  </w:style>
  <w:style w:type="paragraph" w:customStyle="1" w:styleId="PL">
    <w:name w:val="PL"/>
    <w:link w:val="PLChar"/>
    <w:qFormat/>
    <w:rsid w:val="00D334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33457"/>
    <w:rPr>
      <w:rFonts w:ascii="Courier New" w:eastAsia="Batang" w:hAnsi="Courier New"/>
      <w:noProof/>
      <w:sz w:val="16"/>
      <w:shd w:val="clear" w:color="auto" w:fill="E6E6E6"/>
      <w:lang w:eastAsia="sv-SE"/>
    </w:rPr>
  </w:style>
  <w:style w:type="paragraph" w:styleId="PlainText">
    <w:name w:val="Plain Text"/>
    <w:basedOn w:val="Normal"/>
    <w:link w:val="PlainTextChar"/>
    <w:rsid w:val="00D33457"/>
    <w:rPr>
      <w:rFonts w:ascii="Courier New" w:hAnsi="Courier New"/>
      <w:lang w:val="nb-NO"/>
    </w:rPr>
  </w:style>
  <w:style w:type="character" w:customStyle="1" w:styleId="PlainTextChar">
    <w:name w:val="Plain Text Char"/>
    <w:link w:val="PlainText"/>
    <w:rsid w:val="00D33457"/>
    <w:rPr>
      <w:rFonts w:ascii="Courier New" w:hAnsi="Courier New"/>
      <w:lang w:val="nb-NO" w:eastAsia="ja-JP"/>
    </w:rPr>
  </w:style>
  <w:style w:type="character" w:styleId="Strong">
    <w:name w:val="Strong"/>
    <w:uiPriority w:val="22"/>
    <w:qFormat/>
    <w:rsid w:val="00D33457"/>
    <w:rPr>
      <w:b/>
      <w:bCs/>
    </w:rPr>
  </w:style>
  <w:style w:type="table" w:styleId="TableGrid">
    <w:name w:val="Table Grid"/>
    <w:basedOn w:val="TableNormal"/>
    <w:uiPriority w:val="39"/>
    <w:rsid w:val="00D3345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33457"/>
    <w:rPr>
      <w:rFonts w:ascii="Arial" w:hAnsi="Arial"/>
      <w:sz w:val="18"/>
      <w:lang w:val="x-none" w:eastAsia="x-none"/>
    </w:rPr>
  </w:style>
  <w:style w:type="character" w:customStyle="1" w:styleId="TAHCar">
    <w:name w:val="TAH Car"/>
    <w:link w:val="TAH"/>
    <w:locked/>
    <w:rsid w:val="00D33457"/>
    <w:rPr>
      <w:rFonts w:ascii="Arial" w:hAnsi="Arial"/>
      <w:b/>
      <w:sz w:val="18"/>
      <w:lang w:val="x-none" w:eastAsia="x-none"/>
    </w:rPr>
  </w:style>
  <w:style w:type="character" w:customStyle="1" w:styleId="THChar">
    <w:name w:val="TH Char"/>
    <w:link w:val="TH"/>
    <w:rsid w:val="00D33457"/>
    <w:rPr>
      <w:rFonts w:ascii="Arial" w:hAnsi="Arial"/>
      <w:b/>
      <w:lang w:val="x-none" w:eastAsia="x-none"/>
    </w:rPr>
  </w:style>
  <w:style w:type="paragraph" w:customStyle="1" w:styleId="TAJ">
    <w:name w:val="TAJ"/>
    <w:basedOn w:val="TH"/>
    <w:rsid w:val="00D33457"/>
  </w:style>
  <w:style w:type="paragraph" w:customStyle="1" w:styleId="TALCharChar">
    <w:name w:val="TAL Char Char"/>
    <w:basedOn w:val="Normal"/>
    <w:link w:val="TALCharCharChar"/>
    <w:rsid w:val="00D3345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33457"/>
    <w:rPr>
      <w:rFonts w:ascii="Arial" w:eastAsia="Malgun Gothic" w:hAnsi="Arial"/>
      <w:sz w:val="18"/>
      <w:lang w:val="x-none" w:eastAsia="x-none"/>
    </w:rPr>
  </w:style>
  <w:style w:type="character" w:customStyle="1" w:styleId="TFChar">
    <w:name w:val="TF Char"/>
    <w:link w:val="TF"/>
    <w:rsid w:val="00D33457"/>
    <w:rPr>
      <w:rFonts w:ascii="Arial" w:hAnsi="Arial"/>
      <w:b/>
      <w:lang w:val="x-none" w:eastAsia="x-none"/>
    </w:rPr>
  </w:style>
  <w:style w:type="paragraph" w:styleId="ListContinue">
    <w:name w:val="List Continue"/>
    <w:basedOn w:val="Normal"/>
    <w:rsid w:val="00D33457"/>
    <w:pPr>
      <w:spacing w:after="120"/>
      <w:ind w:left="283"/>
      <w:contextualSpacing/>
    </w:pPr>
    <w:rPr>
      <w:rFonts w:ascii="Arial" w:hAnsi="Arial"/>
    </w:rPr>
  </w:style>
  <w:style w:type="paragraph" w:styleId="ListContinue2">
    <w:name w:val="List Continue 2"/>
    <w:basedOn w:val="Normal"/>
    <w:rsid w:val="00D33457"/>
    <w:pPr>
      <w:spacing w:after="120"/>
      <w:ind w:left="566"/>
      <w:contextualSpacing/>
    </w:pPr>
    <w:rPr>
      <w:rFonts w:ascii="Arial" w:hAnsi="Arial"/>
    </w:rPr>
  </w:style>
  <w:style w:type="paragraph" w:styleId="ListNumber3">
    <w:name w:val="List Number 3"/>
    <w:basedOn w:val="ListNumber2"/>
    <w:rsid w:val="00D33457"/>
    <w:pPr>
      <w:numPr>
        <w:numId w:val="10"/>
      </w:numPr>
      <w:contextualSpacing/>
    </w:pPr>
  </w:style>
  <w:style w:type="paragraph" w:customStyle="1" w:styleId="IvDbodytext">
    <w:name w:val="IvD bodytext"/>
    <w:basedOn w:val="BodyText"/>
    <w:link w:val="IvDbodytextChar"/>
    <w:qFormat/>
    <w:rsid w:val="007A7F6F"/>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asciiTheme="minorHAnsi" w:eastAsiaTheme="minorHAnsi" w:hAnsiTheme="minorHAnsi" w:cstheme="minorBidi"/>
      <w:spacing w:val="2"/>
      <w:sz w:val="22"/>
      <w:szCs w:val="22"/>
      <w:lang w:val="en-US" w:eastAsia="en-US"/>
    </w:rPr>
  </w:style>
  <w:style w:type="character" w:customStyle="1" w:styleId="IvDbodytextChar">
    <w:name w:val="IvD bodytext Char"/>
    <w:basedOn w:val="BodyTextChar"/>
    <w:link w:val="IvDbodytext"/>
    <w:rsid w:val="007A7F6F"/>
    <w:rPr>
      <w:rFonts w:asciiTheme="minorHAnsi" w:eastAsiaTheme="minorHAnsi" w:hAnsiTheme="minorHAnsi" w:cstheme="minorBidi"/>
      <w:spacing w:val="2"/>
      <w:sz w:val="22"/>
      <w:szCs w:val="22"/>
      <w:lang w:val="en-US" w:eastAsia="en-US"/>
    </w:rPr>
  </w:style>
  <w:style w:type="character" w:customStyle="1" w:styleId="TACChar">
    <w:name w:val="TAC Char"/>
    <w:link w:val="TAC"/>
    <w:locked/>
    <w:rsid w:val="002F50B5"/>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24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2196</Words>
  <Characters>12521</Characters>
  <Application>Microsoft Office Word</Application>
  <DocSecurity>0</DocSecurity>
  <Lines>104</Lines>
  <Paragraphs>29</Paragraphs>
  <ScaleCrop>false</ScaleCrop>
  <Company/>
  <LinksUpToDate>false</LinksUpToDate>
  <CharactersWithSpaces>14688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2018-05-11T20:21:00Z</dcterms:created>
  <dcterms:modified xsi:type="dcterms:W3CDTF">2018-05-11T20:22:00Z</dcterms:modified>
  <cp:category/>
</cp:coreProperties>
</file>